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000" w:firstRow="0" w:lastRow="0" w:firstColumn="0" w:lastColumn="0" w:noHBand="0" w:noVBand="0"/>
      </w:tblPr>
      <w:tblGrid>
        <w:gridCol w:w="10772"/>
      </w:tblGrid>
      <w:tr w:rsidR="003F36F2" w:rsidRPr="00343F38" w14:paraId="7269C99F" w14:textId="77777777">
        <w:tc>
          <w:tcPr>
            <w:tcW w:w="5000" w:type="pct"/>
            <w:tcBorders>
              <w:bottom w:val="single" w:sz="4" w:space="0" w:color="auto"/>
            </w:tcBorders>
          </w:tcPr>
          <w:p w14:paraId="49EBB41E" w14:textId="77777777" w:rsidR="003F36F2" w:rsidRPr="001D05F9" w:rsidRDefault="001D05F9" w:rsidP="00D46C1F">
            <w:pPr>
              <w:rPr>
                <w:b/>
                <w:bCs/>
                <w:lang w:val="es-MX"/>
              </w:rPr>
            </w:pPr>
            <w:r w:rsidRPr="00516FD9">
              <w:rPr>
                <w:b/>
                <w:bCs/>
                <w:lang w:val="es-MX"/>
              </w:rPr>
              <w:t>Título:</w:t>
            </w:r>
            <w:r w:rsidRPr="00516FD9">
              <w:rPr>
                <w:rFonts w:ascii="inherit" w:hAnsi="inherit"/>
                <w:color w:val="212121"/>
                <w:lang w:val="es-MX"/>
              </w:rPr>
              <w:t xml:space="preserve"> </w:t>
            </w:r>
            <w:r w:rsidRPr="00516FD9">
              <w:rPr>
                <w:rFonts w:ascii="inherit" w:hAnsi="inherit"/>
                <w:color w:val="212121"/>
                <w:sz w:val="18"/>
                <w:szCs w:val="18"/>
                <w:lang w:val="es-MX"/>
              </w:rPr>
              <w:t>Use el estilo Times New Roman 12. Solo escribe en mayúscula la primera letra de la primera palabra. No hay punto final al final del título</w:t>
            </w:r>
            <w:r w:rsidRPr="001D05F9">
              <w:rPr>
                <w:rFonts w:ascii="inherit" w:hAnsi="inherit"/>
                <w:color w:val="212121"/>
                <w:sz w:val="18"/>
                <w:szCs w:val="18"/>
                <w:lang w:val="es-MX"/>
              </w:rPr>
              <w:t xml:space="preserve">. </w:t>
            </w:r>
            <w:r w:rsidRPr="00516FD9">
              <w:rPr>
                <w:rFonts w:ascii="inherit" w:hAnsi="inherit"/>
                <w:color w:val="212121"/>
                <w:sz w:val="18"/>
                <w:szCs w:val="18"/>
                <w:lang w:val="es-MX"/>
              </w:rPr>
              <w:t xml:space="preserve">Debajo del título se debe incluir </w:t>
            </w:r>
            <w:r>
              <w:rPr>
                <w:rFonts w:ascii="inherit" w:hAnsi="inherit"/>
                <w:color w:val="212121"/>
                <w:sz w:val="18"/>
                <w:szCs w:val="18"/>
                <w:lang w:val="es-MX"/>
              </w:rPr>
              <w:t xml:space="preserve">en Times New Roman 10 </w:t>
            </w:r>
            <w:r w:rsidRPr="00516FD9">
              <w:rPr>
                <w:rFonts w:ascii="inherit" w:hAnsi="inherit"/>
                <w:color w:val="212121"/>
                <w:sz w:val="18"/>
                <w:szCs w:val="18"/>
                <w:lang w:val="es-MX"/>
              </w:rPr>
              <w:t>el nombre de los autores</w:t>
            </w:r>
            <w:r>
              <w:rPr>
                <w:rFonts w:ascii="inherit" w:hAnsi="inherit"/>
                <w:color w:val="212121"/>
                <w:sz w:val="18"/>
                <w:szCs w:val="18"/>
                <w:lang w:val="es-MX"/>
              </w:rPr>
              <w:t xml:space="preserve"> usando</w:t>
            </w:r>
            <w:r w:rsidRPr="00516FD9">
              <w:rPr>
                <w:rFonts w:ascii="TimesNewRomanPSMT" w:eastAsia="Calibri" w:hAnsi="TimesNewRomanPSMT" w:cs="TimesNewRomanPSMT"/>
                <w:color w:val="111111"/>
                <w:sz w:val="18"/>
                <w:szCs w:val="18"/>
                <w:lang w:val="es-MX" w:eastAsia="es-MX"/>
              </w:rPr>
              <w:t xml:space="preserve"> letras minúsculas, excepto para las letras iniciales de nombre(s) y</w:t>
            </w:r>
            <w:r>
              <w:rPr>
                <w:rFonts w:ascii="TimesNewRomanPSMT" w:eastAsia="Calibri" w:hAnsi="TimesNewRomanPSMT" w:cs="TimesNewRomanPSMT"/>
                <w:color w:val="111111"/>
                <w:sz w:val="18"/>
                <w:szCs w:val="18"/>
                <w:lang w:val="es-MX" w:eastAsia="es-MX"/>
              </w:rPr>
              <w:t xml:space="preserve"> </w:t>
            </w:r>
            <w:r w:rsidRPr="00516FD9">
              <w:rPr>
                <w:rFonts w:ascii="TimesNewRomanPSMT" w:eastAsia="Calibri" w:hAnsi="TimesNewRomanPSMT" w:cs="TimesNewRomanPSMT"/>
                <w:color w:val="111111"/>
                <w:sz w:val="18"/>
                <w:szCs w:val="18"/>
                <w:lang w:val="es-MX" w:eastAsia="es-MX"/>
              </w:rPr>
              <w:t>apellido(s). Escribir en orden = nombre(s) apellido(s) e incluir e-mail del autor para correspondencia</w:t>
            </w:r>
            <w:r w:rsidR="00884B38">
              <w:rPr>
                <w:rFonts w:ascii="TimesNewRomanPSMT" w:eastAsia="Calibri" w:hAnsi="TimesNewRomanPSMT" w:cs="TimesNewRomanPSMT"/>
                <w:color w:val="111111"/>
                <w:sz w:val="18"/>
                <w:szCs w:val="18"/>
                <w:lang w:val="es-MX" w:eastAsia="es-MX"/>
              </w:rPr>
              <w:t xml:space="preserve"> (*) e indicar al área que pertenecen. </w:t>
            </w:r>
          </w:p>
        </w:tc>
      </w:tr>
      <w:tr w:rsidR="007312A8" w:rsidRPr="00343F38" w14:paraId="1254F740" w14:textId="77777777" w:rsidTr="001A18DB">
        <w:trPr>
          <w:trHeight w:val="672"/>
        </w:trPr>
        <w:tc>
          <w:tcPr>
            <w:tcW w:w="5000" w:type="pct"/>
            <w:tcBorders>
              <w:top w:val="single" w:sz="4" w:space="0" w:color="auto"/>
              <w:left w:val="single" w:sz="4" w:space="0" w:color="auto"/>
              <w:bottom w:val="single" w:sz="4" w:space="0" w:color="auto"/>
              <w:right w:val="single" w:sz="4" w:space="0" w:color="auto"/>
            </w:tcBorders>
            <w:shd w:val="clear" w:color="auto" w:fill="F3F3F3"/>
          </w:tcPr>
          <w:p w14:paraId="5F68DA16" w14:textId="77777777" w:rsidR="001D05F9" w:rsidRDefault="007312A8" w:rsidP="007312A8">
            <w:pPr>
              <w:rPr>
                <w:b/>
              </w:rPr>
            </w:pPr>
            <w:r>
              <w:rPr>
                <w:b/>
              </w:rPr>
              <w:t>The hedonic value of f</w:t>
            </w:r>
            <w:r w:rsidRPr="00CC7F6E">
              <w:rPr>
                <w:b/>
              </w:rPr>
              <w:t xml:space="preserve">ood diversity </w:t>
            </w:r>
            <w:r>
              <w:rPr>
                <w:b/>
              </w:rPr>
              <w:t xml:space="preserve">in sheep is not only a matter of </w:t>
            </w:r>
            <w:proofErr w:type="gramStart"/>
            <w:r>
              <w:rPr>
                <w:b/>
              </w:rPr>
              <w:t>choice</w:t>
            </w:r>
            <w:proofErr w:type="gramEnd"/>
          </w:p>
          <w:p w14:paraId="50C435E8" w14:textId="78CA8CCB" w:rsidR="007312A8" w:rsidRPr="001A18DB" w:rsidRDefault="001D05F9" w:rsidP="007312A8">
            <w:pPr>
              <w:rPr>
                <w:b/>
                <w:sz w:val="20"/>
                <w:szCs w:val="20"/>
                <w:lang w:val="es-MX"/>
              </w:rPr>
            </w:pPr>
            <w:r w:rsidRPr="001D05F9">
              <w:rPr>
                <w:rFonts w:ascii="TimesNewRomanPSMT" w:hAnsi="TimesNewRomanPSMT" w:cs="TimesNewRomanPSMT"/>
                <w:color w:val="000008"/>
                <w:sz w:val="20"/>
                <w:szCs w:val="20"/>
                <w:lang w:val="es-MX" w:eastAsia="es-MX"/>
              </w:rPr>
              <w:t>Arias Clemente*</w:t>
            </w:r>
            <w:r>
              <w:rPr>
                <w:rFonts w:ascii="TimesNewRomanPSMT" w:hAnsi="TimesNewRomanPSMT" w:cs="TimesNewRomanPSMT"/>
                <w:color w:val="000008"/>
                <w:sz w:val="20"/>
                <w:szCs w:val="20"/>
                <w:lang w:val="es-MX" w:eastAsia="es-MX"/>
              </w:rPr>
              <w:t xml:space="preserve">, </w:t>
            </w:r>
            <w:r w:rsidRPr="001D05F9">
              <w:rPr>
                <w:rFonts w:ascii="TimesNewRomanPSMT" w:hAnsi="TimesNewRomanPSMT" w:cs="TimesNewRomanPSMT"/>
                <w:color w:val="000008"/>
                <w:sz w:val="20"/>
                <w:szCs w:val="20"/>
                <w:lang w:val="es-MX" w:eastAsia="es-MX"/>
              </w:rPr>
              <w:t>Ba</w:t>
            </w:r>
            <w:r w:rsidR="00897DAB">
              <w:rPr>
                <w:rFonts w:ascii="TimesNewRomanPSMT" w:hAnsi="TimesNewRomanPSMT" w:cs="TimesNewRomanPSMT"/>
                <w:color w:val="000008"/>
                <w:sz w:val="20"/>
                <w:szCs w:val="20"/>
                <w:lang w:val="es-MX" w:eastAsia="es-MX"/>
              </w:rPr>
              <w:t>rri</w:t>
            </w:r>
            <w:r w:rsidRPr="001D05F9">
              <w:rPr>
                <w:rFonts w:ascii="TimesNewRomanPSMT" w:hAnsi="TimesNewRomanPSMT" w:cs="TimesNewRomanPSMT"/>
                <w:color w:val="000008"/>
                <w:sz w:val="20"/>
                <w:szCs w:val="20"/>
                <w:lang w:val="es-MX" w:eastAsia="es-MX"/>
              </w:rPr>
              <w:t>o</w:t>
            </w:r>
            <w:r w:rsidR="00897DAB">
              <w:rPr>
                <w:rFonts w:ascii="TimesNewRomanPSMT" w:hAnsi="TimesNewRomanPSMT" w:cs="TimesNewRomanPSMT"/>
                <w:color w:val="000008"/>
                <w:sz w:val="20"/>
                <w:szCs w:val="20"/>
                <w:lang w:val="es-MX" w:eastAsia="es-MX"/>
              </w:rPr>
              <w:t>s</w:t>
            </w:r>
            <w:r w:rsidRPr="001D05F9">
              <w:rPr>
                <w:rFonts w:ascii="TimesNewRomanPSMT" w:hAnsi="TimesNewRomanPSMT" w:cs="TimesNewRomanPSMT"/>
                <w:color w:val="000008"/>
                <w:sz w:val="20"/>
                <w:szCs w:val="20"/>
                <w:lang w:val="es-MX" w:eastAsia="es-MX"/>
              </w:rPr>
              <w:t xml:space="preserve"> </w:t>
            </w:r>
            <w:r w:rsidR="00392A97" w:rsidRPr="001D05F9">
              <w:rPr>
                <w:rFonts w:ascii="TimesNewRomanPSMT" w:hAnsi="TimesNewRomanPSMT" w:cs="TimesNewRomanPSMT"/>
                <w:color w:val="000008"/>
                <w:sz w:val="20"/>
                <w:szCs w:val="20"/>
                <w:lang w:val="es-MX" w:eastAsia="es-MX"/>
              </w:rPr>
              <w:t>Gabriel</w:t>
            </w:r>
            <w:r w:rsidR="00392A97">
              <w:rPr>
                <w:rFonts w:ascii="TimesNewRomanPSMT" w:hAnsi="TimesNewRomanPSMT" w:cs="TimesNewRomanPSMT"/>
                <w:color w:val="000008"/>
                <w:sz w:val="20"/>
                <w:szCs w:val="20"/>
                <w:lang w:val="es-MX" w:eastAsia="es-MX"/>
              </w:rPr>
              <w:t xml:space="preserve">, </w:t>
            </w:r>
            <w:r w:rsidR="00392A97" w:rsidRPr="001D05F9">
              <w:rPr>
                <w:rFonts w:ascii="TimesNewRomanPSMT" w:hAnsi="TimesNewRomanPSMT" w:cs="TimesNewRomanPSMT"/>
                <w:color w:val="000008"/>
                <w:sz w:val="20"/>
                <w:szCs w:val="20"/>
                <w:lang w:val="es-MX" w:eastAsia="es-MX"/>
              </w:rPr>
              <w:t>Arias</w:t>
            </w:r>
            <w:r w:rsidR="00897DAB">
              <w:rPr>
                <w:rFonts w:ascii="TimesNewRomanPSMT" w:hAnsi="TimesNewRomanPSMT" w:cs="TimesNewRomanPSMT"/>
                <w:color w:val="000008"/>
                <w:sz w:val="20"/>
                <w:szCs w:val="20"/>
                <w:lang w:val="es-MX" w:eastAsia="es-MX"/>
              </w:rPr>
              <w:t xml:space="preserve"> </w:t>
            </w:r>
            <w:r w:rsidRPr="001D05F9">
              <w:rPr>
                <w:rFonts w:ascii="TimesNewRomanPSMT" w:hAnsi="TimesNewRomanPSMT" w:cs="TimesNewRomanPSMT"/>
                <w:color w:val="000008"/>
                <w:sz w:val="20"/>
                <w:szCs w:val="20"/>
                <w:lang w:val="es-MX" w:eastAsia="es-MX"/>
              </w:rPr>
              <w:t>Carlos</w:t>
            </w:r>
            <w:r>
              <w:rPr>
                <w:rFonts w:ascii="TimesNewRomanPSMT" w:hAnsi="TimesNewRomanPSMT" w:cs="TimesNewRomanPSMT"/>
                <w:color w:val="000008"/>
                <w:sz w:val="20"/>
                <w:szCs w:val="20"/>
                <w:lang w:val="es-MX" w:eastAsia="es-MX"/>
              </w:rPr>
              <w:t xml:space="preserve">. </w:t>
            </w:r>
            <w:r w:rsidR="00884B38">
              <w:rPr>
                <w:rFonts w:ascii="TimesNewRomanPSMT" w:hAnsi="TimesNewRomanPSMT" w:cs="TimesNewRomanPSMT"/>
                <w:color w:val="000008"/>
                <w:sz w:val="20"/>
                <w:szCs w:val="20"/>
                <w:lang w:val="es-MX" w:eastAsia="es-MX"/>
              </w:rPr>
              <w:t xml:space="preserve">Ingeniería en Agronomía </w:t>
            </w:r>
            <w:r w:rsidR="00884B38" w:rsidRPr="00884B38">
              <w:rPr>
                <w:rFonts w:ascii="TimesNewRomanPS-ItalicMT" w:hAnsi="TimesNewRomanPS-ItalicMT" w:cs="TimesNewRomanPS-ItalicMT"/>
                <w:i/>
                <w:iCs/>
                <w:color w:val="0000FF"/>
                <w:sz w:val="20"/>
                <w:szCs w:val="20"/>
                <w:lang w:val="es-MX" w:eastAsia="es-MX"/>
              </w:rPr>
              <w:t xml:space="preserve">* </w:t>
            </w:r>
            <w:r w:rsidR="00897DAB">
              <w:rPr>
                <w:rFonts w:ascii="TimesNewRomanPS-ItalicMT" w:hAnsi="TimesNewRomanPS-ItalicMT" w:cs="TimesNewRomanPS-ItalicMT"/>
                <w:i/>
                <w:iCs/>
                <w:color w:val="0000FF"/>
                <w:sz w:val="20"/>
                <w:szCs w:val="20"/>
                <w:lang w:val="es-MX" w:eastAsia="es-MX"/>
              </w:rPr>
              <w:t>arias.carlos</w:t>
            </w:r>
            <w:r w:rsidR="00884B38" w:rsidRPr="00884B38">
              <w:rPr>
                <w:rFonts w:ascii="TimesNewRomanPS-ItalicMT" w:hAnsi="TimesNewRomanPS-ItalicMT" w:cs="TimesNewRomanPS-ItalicMT"/>
                <w:i/>
                <w:iCs/>
                <w:color w:val="0000FF"/>
                <w:sz w:val="20"/>
                <w:szCs w:val="20"/>
                <w:lang w:val="es-MX" w:eastAsia="es-MX"/>
              </w:rPr>
              <w:t>@</w:t>
            </w:r>
            <w:r w:rsidR="00884B38">
              <w:rPr>
                <w:rFonts w:ascii="TimesNewRomanPS-ItalicMT" w:hAnsi="TimesNewRomanPS-ItalicMT" w:cs="TimesNewRomanPS-ItalicMT"/>
                <w:i/>
                <w:iCs/>
                <w:color w:val="0000FF"/>
                <w:sz w:val="20"/>
                <w:szCs w:val="20"/>
                <w:lang w:val="es-MX" w:eastAsia="es-MX"/>
              </w:rPr>
              <w:t>gmail.com</w:t>
            </w:r>
          </w:p>
        </w:tc>
      </w:tr>
      <w:tr w:rsidR="007312A8" w:rsidRPr="00343F38" w14:paraId="00AFB080" w14:textId="77777777">
        <w:tc>
          <w:tcPr>
            <w:tcW w:w="5000" w:type="pct"/>
            <w:tcBorders>
              <w:top w:val="single" w:sz="4" w:space="0" w:color="auto"/>
              <w:bottom w:val="single" w:sz="4" w:space="0" w:color="auto"/>
            </w:tcBorders>
          </w:tcPr>
          <w:p w14:paraId="609E104A" w14:textId="77777777" w:rsidR="007312A8" w:rsidRPr="001D05F9" w:rsidRDefault="007312A8" w:rsidP="007312A8">
            <w:pPr>
              <w:rPr>
                <w:b/>
                <w:bCs/>
                <w:lang w:val="es-MX"/>
              </w:rPr>
            </w:pPr>
          </w:p>
          <w:p w14:paraId="2AE3D002" w14:textId="77777777" w:rsidR="007312A8" w:rsidRPr="00884B38" w:rsidRDefault="00884B38" w:rsidP="007312A8">
            <w:pPr>
              <w:rPr>
                <w:szCs w:val="20"/>
                <w:lang w:val="es-MX"/>
              </w:rPr>
            </w:pPr>
            <w:r w:rsidRPr="00884B38">
              <w:rPr>
                <w:rFonts w:ascii="inherit" w:hAnsi="inherit"/>
                <w:b/>
                <w:color w:val="212121"/>
                <w:lang w:val="es-MX"/>
              </w:rPr>
              <w:t>Resumen:</w:t>
            </w:r>
            <w:r w:rsidRPr="00884B38">
              <w:rPr>
                <w:rFonts w:ascii="inherit" w:hAnsi="inherit"/>
                <w:color w:val="212121"/>
                <w:sz w:val="18"/>
                <w:szCs w:val="18"/>
                <w:lang w:val="es-MX"/>
              </w:rPr>
              <w:t xml:space="preserve"> </w:t>
            </w:r>
            <w:r w:rsidRPr="00747F8D">
              <w:rPr>
                <w:rFonts w:ascii="inherit" w:hAnsi="inherit"/>
                <w:color w:val="212121"/>
                <w:sz w:val="18"/>
                <w:szCs w:val="18"/>
                <w:lang w:val="es-MX"/>
              </w:rPr>
              <w:t>El texto deber ser en Times New Roman 10 y no debe ser más largo que este cuadro</w:t>
            </w:r>
            <w:r w:rsidRPr="00884B38">
              <w:rPr>
                <w:rFonts w:ascii="inherit" w:hAnsi="inherit"/>
                <w:color w:val="212121"/>
                <w:sz w:val="18"/>
                <w:szCs w:val="18"/>
                <w:lang w:val="es-MX"/>
              </w:rPr>
              <w:t>.</w:t>
            </w:r>
          </w:p>
        </w:tc>
      </w:tr>
      <w:tr w:rsidR="007312A8" w:rsidRPr="00DD2637" w14:paraId="77680494" w14:textId="77777777" w:rsidTr="001A18DB">
        <w:trPr>
          <w:trHeight w:hRule="exact" w:val="12363"/>
        </w:trPr>
        <w:tc>
          <w:tcPr>
            <w:tcW w:w="5000" w:type="pct"/>
            <w:tcBorders>
              <w:top w:val="single" w:sz="4" w:space="0" w:color="auto"/>
              <w:left w:val="single" w:sz="4" w:space="0" w:color="auto"/>
              <w:bottom w:val="single" w:sz="4" w:space="0" w:color="auto"/>
              <w:right w:val="single" w:sz="4" w:space="0" w:color="auto"/>
            </w:tcBorders>
            <w:shd w:val="clear" w:color="auto" w:fill="F3F3F3"/>
          </w:tcPr>
          <w:p w14:paraId="2616946A" w14:textId="77777777" w:rsidR="003B6500" w:rsidRDefault="003B6500" w:rsidP="007312A8">
            <w:pPr>
              <w:pStyle w:val="Textoindependiente"/>
              <w:jc w:val="both"/>
              <w:rPr>
                <w:b/>
              </w:rPr>
            </w:pPr>
          </w:p>
          <w:p w14:paraId="407B7094" w14:textId="36B0576C" w:rsidR="007312A8" w:rsidRPr="007A36B3" w:rsidRDefault="007312A8" w:rsidP="007312A8">
            <w:pPr>
              <w:pStyle w:val="Textoindependiente"/>
              <w:jc w:val="both"/>
            </w:pPr>
            <w:r w:rsidRPr="00CC7F6E">
              <w:rPr>
                <w:b/>
              </w:rPr>
              <w:t>Introduc</w:t>
            </w:r>
            <w:r w:rsidR="00884B38">
              <w:rPr>
                <w:b/>
              </w:rPr>
              <w:t xml:space="preserve">ción </w:t>
            </w:r>
            <w:r w:rsidRPr="007A36B3">
              <w:t xml:space="preserve">Food diversity is attractive for ruminants as </w:t>
            </w:r>
            <w:r>
              <w:t xml:space="preserve">when they have </w:t>
            </w:r>
            <w:proofErr w:type="gramStart"/>
            <w:r>
              <w:t>choice</w:t>
            </w:r>
            <w:proofErr w:type="gramEnd"/>
            <w:r>
              <w:t xml:space="preserve"> </w:t>
            </w:r>
            <w:r w:rsidRPr="007A36B3">
              <w:t xml:space="preserve">they actively select mixed diets (Duncan A. </w:t>
            </w:r>
            <w:r w:rsidRPr="007A36B3">
              <w:rPr>
                <w:i/>
              </w:rPr>
              <w:t>et al.</w:t>
            </w:r>
            <w:r w:rsidRPr="007A36B3">
              <w:t>, 2003), and can increase intake on the short-term. It is supposed to induce positive effects by allowing each individual to meet its nutritional requirements and maintaining optimal ruminal conditions; it is also supposed to have a hedonic value. Thus, we tested the hedonic value of food diversity on the short-term, and whether it is still attractive for animals on the long term.</w:t>
            </w:r>
          </w:p>
          <w:p w14:paraId="5A9ABF8C" w14:textId="77777777" w:rsidR="007312A8" w:rsidRPr="007A36B3" w:rsidRDefault="007312A8" w:rsidP="007312A8">
            <w:pPr>
              <w:pStyle w:val="Textoindependiente"/>
              <w:jc w:val="both"/>
            </w:pPr>
          </w:p>
          <w:p w14:paraId="7DB33945" w14:textId="77777777" w:rsidR="007312A8" w:rsidRPr="007A36B3" w:rsidRDefault="007312A8" w:rsidP="007312A8">
            <w:pPr>
              <w:pStyle w:val="Textoindependiente"/>
              <w:jc w:val="both"/>
            </w:pPr>
            <w:r w:rsidRPr="007A36B3">
              <w:rPr>
                <w:b/>
              </w:rPr>
              <w:t>Material</w:t>
            </w:r>
            <w:r w:rsidR="00884B38">
              <w:rPr>
                <w:b/>
              </w:rPr>
              <w:t>es y Métodos</w:t>
            </w:r>
            <w:r w:rsidRPr="007A36B3">
              <w:rPr>
                <w:b/>
              </w:rPr>
              <w:t xml:space="preserve"> </w:t>
            </w:r>
            <w:r w:rsidRPr="007A36B3">
              <w:t xml:space="preserve">Our experiment involved rumen fistulated sheep (n = </w:t>
            </w:r>
            <w:smartTag w:uri="urn:schemas-microsoft-com:office:smarttags" w:element="metricconverter">
              <w:smartTagPr>
                <w:attr w:name="ProductID" w:val="6 in"/>
              </w:smartTagPr>
              <w:r w:rsidRPr="007A36B3">
                <w:t>6 in</w:t>
              </w:r>
            </w:smartTag>
            <w:r w:rsidRPr="007A36B3">
              <w:t xml:space="preserve"> the </w:t>
            </w:r>
            <w:r>
              <w:t>first</w:t>
            </w:r>
            <w:r w:rsidRPr="007A36B3">
              <w:t xml:space="preserve"> trial, n = </w:t>
            </w:r>
            <w:smartTag w:uri="urn:schemas-microsoft-com:office:smarttags" w:element="metricconverter">
              <w:smartTagPr>
                <w:attr w:name="ProductID" w:val="12 in"/>
              </w:smartTagPr>
              <w:r w:rsidRPr="007A36B3">
                <w:t>12 in</w:t>
              </w:r>
            </w:smartTag>
            <w:r w:rsidRPr="007A36B3">
              <w:t xml:space="preserve"> the </w:t>
            </w:r>
            <w:r>
              <w:t>second</w:t>
            </w:r>
            <w:r w:rsidRPr="007A36B3">
              <w:t xml:space="preserve"> trial) housed in individual pens and two foods: lucerne (L; NDF = 531 and CP = 156 g/kg DM) and mixed grass (G; NDF = 667 and CP = 72 g/kg DM) hays. In the </w:t>
            </w:r>
            <w:r>
              <w:t>first</w:t>
            </w:r>
            <w:r w:rsidRPr="007A36B3">
              <w:t xml:space="preserve"> trial, G or L was consumed orally</w:t>
            </w:r>
            <w:r w:rsidRPr="007A36B3" w:rsidDel="00E14463">
              <w:t xml:space="preserve"> </w:t>
            </w:r>
            <w:r w:rsidRPr="007A36B3">
              <w:rPr>
                <w:i/>
              </w:rPr>
              <w:t>ad libitum</w:t>
            </w:r>
            <w:r w:rsidRPr="007A36B3">
              <w:t xml:space="preserve"> (o) during 6 hours per day, while the same or the other hay was introduced in</w:t>
            </w:r>
            <w:r>
              <w:t xml:space="preserve"> the rumen</w:t>
            </w:r>
            <w:r w:rsidRPr="007A36B3">
              <w:t xml:space="preserve"> (r) in an</w:t>
            </w:r>
            <w:r w:rsidRPr="007A36B3" w:rsidDel="00E14463">
              <w:t xml:space="preserve"> </w:t>
            </w:r>
            <w:r w:rsidRPr="007A36B3">
              <w:t xml:space="preserve">amount equal to the amount eaten. Consequently, Go/Lr and Lo/Gr treatments involved different sensory characteristics but similar post-ingestive consequences (Favreau </w:t>
            </w:r>
            <w:r w:rsidRPr="007A36B3">
              <w:rPr>
                <w:i/>
              </w:rPr>
              <w:t>et al.</w:t>
            </w:r>
            <w:r w:rsidRPr="007A36B3">
              <w:t xml:space="preserve">, 2010). All treatments (Go/Gr, Go/Lr, Lo/Gr, Lo/Lr) were tested according to a Latin square design. Short-term choice tests (5 min) were performed daily just after the food withdrawal, and sheep behaviour was noted every 15 sec to assess the relative preference for the hays as the proportion of total scans devoted to ingestive behaviour. These daily data were averaged individually for each experimental period (7 days), and then analysed with Student’s t-test in order to compare them with the theoretical proportion of non-choice. In the </w:t>
            </w:r>
            <w:r>
              <w:t>second</w:t>
            </w:r>
            <w:r w:rsidRPr="007A36B3">
              <w:t xml:space="preserve"> trial, sheep were offered </w:t>
            </w:r>
            <w:r w:rsidRPr="007A36B3">
              <w:rPr>
                <w:i/>
              </w:rPr>
              <w:t>ad libitum</w:t>
            </w:r>
            <w:r w:rsidRPr="007A36B3">
              <w:t xml:space="preserve"> the two hays simultaneously, 6 hours per day, during 28 days. Their relative preferences were daily assessed as the proportion of total intake, and analysed with the Mixed procedure of SAS using the Repeated statement to account for a potential day effect.</w:t>
            </w:r>
          </w:p>
          <w:p w14:paraId="5FA8FCFB" w14:textId="77777777" w:rsidR="007312A8" w:rsidRPr="007A36B3" w:rsidRDefault="007312A8" w:rsidP="007312A8">
            <w:pPr>
              <w:pStyle w:val="Textoindependiente"/>
              <w:jc w:val="both"/>
            </w:pPr>
          </w:p>
          <w:p w14:paraId="70FE1F31" w14:textId="77777777" w:rsidR="007312A8" w:rsidRPr="007A36B3" w:rsidRDefault="007312A8" w:rsidP="007312A8">
            <w:pPr>
              <w:pStyle w:val="Textoindependiente"/>
              <w:jc w:val="both"/>
            </w:pPr>
            <w:r w:rsidRPr="007A36B3">
              <w:rPr>
                <w:b/>
              </w:rPr>
              <w:t>Result</w:t>
            </w:r>
            <w:r w:rsidR="00884B38">
              <w:rPr>
                <w:b/>
              </w:rPr>
              <w:t>ados</w:t>
            </w:r>
            <w:r w:rsidRPr="007A36B3">
              <w:rPr>
                <w:b/>
              </w:rPr>
              <w:t xml:space="preserve"> </w:t>
            </w:r>
            <w:r w:rsidRPr="007A36B3">
              <w:t xml:space="preserve">In the short-term choice tests of the </w:t>
            </w:r>
            <w:r>
              <w:t>first</w:t>
            </w:r>
            <w:r w:rsidRPr="007A36B3">
              <w:t xml:space="preserve"> trial, sheep preferred to eat the hay that was not previously consumed orally during the 6 hours, whatever the nature of the hay previously eaten and the </w:t>
            </w:r>
            <w:r>
              <w:t xml:space="preserve">nature of the hay introduced in the rumen </w:t>
            </w:r>
            <w:r w:rsidRPr="007A36B3">
              <w:t>(Table 1).</w:t>
            </w:r>
          </w:p>
          <w:p w14:paraId="5FFF9E39" w14:textId="77777777" w:rsidR="007312A8" w:rsidRPr="007A36B3" w:rsidRDefault="007312A8" w:rsidP="007312A8">
            <w:pPr>
              <w:pStyle w:val="Textoindependiente"/>
              <w:jc w:val="both"/>
            </w:pPr>
            <w:r w:rsidRPr="007A36B3">
              <w:t xml:space="preserve">In the long-term choice trial, sheep expressed a partial preference for L hay at the </w:t>
            </w:r>
            <w:r>
              <w:t>first</w:t>
            </w:r>
            <w:r w:rsidRPr="007A36B3">
              <w:t xml:space="preserve"> day (0.74 ± 0.3) but this preference increased with time to reach 0.96 ± 0.2 at the end (p &lt; 0.0001; Figure 1), including many animals ingesting L hay</w:t>
            </w:r>
            <w:r>
              <w:t xml:space="preserve"> only</w:t>
            </w:r>
            <w:r w:rsidRPr="007A36B3">
              <w:t xml:space="preserve">. </w:t>
            </w:r>
          </w:p>
          <w:p w14:paraId="6C65E19F" w14:textId="77777777" w:rsidR="007312A8" w:rsidRPr="007A36B3" w:rsidRDefault="007312A8" w:rsidP="007312A8">
            <w:pPr>
              <w:pStyle w:val="Textoindependiente"/>
              <w:jc w:val="both"/>
            </w:pPr>
          </w:p>
          <w:tbl>
            <w:tblPr>
              <w:tblW w:w="10795" w:type="dxa"/>
              <w:tblLook w:val="01E0" w:firstRow="1" w:lastRow="1" w:firstColumn="1" w:lastColumn="1" w:noHBand="0" w:noVBand="0"/>
            </w:tblPr>
            <w:tblGrid>
              <w:gridCol w:w="5400"/>
              <w:gridCol w:w="5395"/>
            </w:tblGrid>
            <w:tr w:rsidR="007312A8" w:rsidRPr="007A36B3" w14:paraId="32B6ADB7" w14:textId="77777777" w:rsidTr="00B732B9">
              <w:tc>
                <w:tcPr>
                  <w:tcW w:w="5400" w:type="dxa"/>
                </w:tcPr>
                <w:p w14:paraId="1B8D86B4" w14:textId="77777777" w:rsidR="007312A8" w:rsidRPr="007A36B3" w:rsidRDefault="007312A8" w:rsidP="007312A8">
                  <w:pPr>
                    <w:jc w:val="both"/>
                    <w:rPr>
                      <w:sz w:val="20"/>
                      <w:szCs w:val="20"/>
                    </w:rPr>
                  </w:pPr>
                </w:p>
                <w:p w14:paraId="1F755746" w14:textId="71FC610F" w:rsidR="007312A8" w:rsidRPr="007A36B3" w:rsidRDefault="00440937" w:rsidP="007312A8">
                  <w:pPr>
                    <w:jc w:val="both"/>
                    <w:rPr>
                      <w:sz w:val="20"/>
                      <w:szCs w:val="20"/>
                    </w:rPr>
                  </w:pPr>
                  <w:r>
                    <w:rPr>
                      <w:b/>
                      <w:sz w:val="20"/>
                      <w:szCs w:val="20"/>
                    </w:rPr>
                    <w:t>Cuadro</w:t>
                  </w:r>
                  <w:r w:rsidR="007312A8" w:rsidRPr="007312A8">
                    <w:rPr>
                      <w:b/>
                      <w:sz w:val="20"/>
                      <w:szCs w:val="20"/>
                    </w:rPr>
                    <w:t xml:space="preserve"> </w:t>
                  </w:r>
                  <w:r w:rsidR="007312A8" w:rsidRPr="00243629">
                    <w:rPr>
                      <w:b/>
                      <w:sz w:val="20"/>
                      <w:szCs w:val="20"/>
                    </w:rPr>
                    <w:t>1</w:t>
                  </w:r>
                  <w:r w:rsidR="00A3358D" w:rsidRPr="00243629">
                    <w:rPr>
                      <w:b/>
                      <w:sz w:val="20"/>
                      <w:szCs w:val="20"/>
                    </w:rPr>
                    <w:t>.</w:t>
                  </w:r>
                  <w:r w:rsidR="007312A8" w:rsidRPr="007A36B3">
                    <w:rPr>
                      <w:sz w:val="20"/>
                      <w:szCs w:val="20"/>
                    </w:rPr>
                    <w:t xml:space="preserve"> First trial. Choice of sheep (n=6) for diversity (mean ± s.e.), i.e. for the hay that was not orally consumed before the choice test, depending on whether grass (G) or lucerne (L) hay was orally consumed (o) and introduced in the rumen (r)</w:t>
                  </w:r>
                </w:p>
                <w:tbl>
                  <w:tblPr>
                    <w:tblpPr w:leftFromText="180" w:rightFromText="180" w:vertAnchor="text" w:horzAnchor="margin" w:tblpY="266"/>
                    <w:tblOverlap w:val="never"/>
                    <w:tblW w:w="0" w:type="auto"/>
                    <w:tblLook w:val="01E0" w:firstRow="1" w:lastRow="1" w:firstColumn="1" w:lastColumn="1" w:noHBand="0" w:noVBand="0"/>
                  </w:tblPr>
                  <w:tblGrid>
                    <w:gridCol w:w="2004"/>
                    <w:gridCol w:w="811"/>
                    <w:gridCol w:w="797"/>
                    <w:gridCol w:w="797"/>
                    <w:gridCol w:w="775"/>
                  </w:tblGrid>
                  <w:tr w:rsidR="007312A8" w:rsidRPr="007A36B3" w14:paraId="6BAD66A6" w14:textId="77777777" w:rsidTr="0045653A">
                    <w:tc>
                      <w:tcPr>
                        <w:tcW w:w="2073" w:type="dxa"/>
                        <w:tcBorders>
                          <w:top w:val="single" w:sz="12" w:space="0" w:color="auto"/>
                          <w:bottom w:val="single" w:sz="4" w:space="0" w:color="auto"/>
                        </w:tcBorders>
                        <w:vAlign w:val="center"/>
                      </w:tcPr>
                      <w:p w14:paraId="73A1CE86" w14:textId="77777777" w:rsidR="007312A8" w:rsidRPr="007A36B3" w:rsidRDefault="007312A8" w:rsidP="007312A8">
                        <w:pPr>
                          <w:jc w:val="center"/>
                          <w:rPr>
                            <w:sz w:val="20"/>
                            <w:szCs w:val="20"/>
                          </w:rPr>
                        </w:pPr>
                        <w:r w:rsidRPr="007A36B3">
                          <w:rPr>
                            <w:sz w:val="20"/>
                            <w:szCs w:val="20"/>
                          </w:rPr>
                          <w:t>Feeding regime</w:t>
                        </w:r>
                      </w:p>
                    </w:tc>
                    <w:tc>
                      <w:tcPr>
                        <w:tcW w:w="818" w:type="dxa"/>
                        <w:tcBorders>
                          <w:top w:val="single" w:sz="12" w:space="0" w:color="auto"/>
                          <w:bottom w:val="single" w:sz="4" w:space="0" w:color="auto"/>
                        </w:tcBorders>
                        <w:vAlign w:val="center"/>
                      </w:tcPr>
                      <w:p w14:paraId="217CF06E" w14:textId="77777777" w:rsidR="007312A8" w:rsidRPr="007A36B3" w:rsidRDefault="007312A8" w:rsidP="007312A8">
                        <w:pPr>
                          <w:jc w:val="center"/>
                          <w:rPr>
                            <w:sz w:val="2"/>
                            <w:szCs w:val="2"/>
                          </w:rPr>
                        </w:pPr>
                      </w:p>
                      <w:p w14:paraId="51206847" w14:textId="77777777" w:rsidR="007312A8" w:rsidRPr="007A36B3" w:rsidRDefault="007312A8" w:rsidP="007312A8">
                        <w:pPr>
                          <w:jc w:val="center"/>
                          <w:rPr>
                            <w:sz w:val="20"/>
                            <w:szCs w:val="20"/>
                          </w:rPr>
                        </w:pPr>
                        <w:r w:rsidRPr="007A36B3">
                          <w:rPr>
                            <w:sz w:val="20"/>
                            <w:szCs w:val="20"/>
                          </w:rPr>
                          <w:t>Go/Gr</w:t>
                        </w:r>
                      </w:p>
                      <w:p w14:paraId="634D4E19" w14:textId="77777777" w:rsidR="007312A8" w:rsidRPr="007A36B3" w:rsidRDefault="007312A8" w:rsidP="007312A8">
                        <w:pPr>
                          <w:jc w:val="center"/>
                          <w:rPr>
                            <w:sz w:val="2"/>
                            <w:szCs w:val="2"/>
                          </w:rPr>
                        </w:pPr>
                      </w:p>
                    </w:tc>
                    <w:tc>
                      <w:tcPr>
                        <w:tcW w:w="805" w:type="dxa"/>
                        <w:tcBorders>
                          <w:top w:val="single" w:sz="12" w:space="0" w:color="auto"/>
                          <w:bottom w:val="single" w:sz="4" w:space="0" w:color="auto"/>
                        </w:tcBorders>
                        <w:vAlign w:val="center"/>
                      </w:tcPr>
                      <w:p w14:paraId="27B9FAE9" w14:textId="77777777" w:rsidR="007312A8" w:rsidRPr="007A36B3" w:rsidRDefault="007312A8" w:rsidP="007312A8">
                        <w:pPr>
                          <w:jc w:val="center"/>
                          <w:rPr>
                            <w:sz w:val="20"/>
                            <w:szCs w:val="20"/>
                          </w:rPr>
                        </w:pPr>
                        <w:r w:rsidRPr="007A36B3">
                          <w:rPr>
                            <w:sz w:val="20"/>
                            <w:szCs w:val="20"/>
                          </w:rPr>
                          <w:t>Go/Lr</w:t>
                        </w:r>
                      </w:p>
                    </w:tc>
                    <w:tc>
                      <w:tcPr>
                        <w:tcW w:w="805" w:type="dxa"/>
                        <w:tcBorders>
                          <w:top w:val="single" w:sz="12" w:space="0" w:color="auto"/>
                          <w:bottom w:val="single" w:sz="4" w:space="0" w:color="auto"/>
                        </w:tcBorders>
                        <w:vAlign w:val="center"/>
                      </w:tcPr>
                      <w:p w14:paraId="24DB90B7" w14:textId="77777777" w:rsidR="007312A8" w:rsidRPr="007A36B3" w:rsidRDefault="007312A8" w:rsidP="007312A8">
                        <w:pPr>
                          <w:jc w:val="center"/>
                          <w:rPr>
                            <w:sz w:val="20"/>
                            <w:szCs w:val="20"/>
                          </w:rPr>
                        </w:pPr>
                        <w:r w:rsidRPr="007A36B3">
                          <w:rPr>
                            <w:sz w:val="20"/>
                            <w:szCs w:val="20"/>
                          </w:rPr>
                          <w:t>Lo/Gr</w:t>
                        </w:r>
                      </w:p>
                    </w:tc>
                    <w:tc>
                      <w:tcPr>
                        <w:tcW w:w="783" w:type="dxa"/>
                        <w:tcBorders>
                          <w:top w:val="single" w:sz="12" w:space="0" w:color="auto"/>
                          <w:bottom w:val="single" w:sz="4" w:space="0" w:color="auto"/>
                        </w:tcBorders>
                        <w:vAlign w:val="center"/>
                      </w:tcPr>
                      <w:p w14:paraId="164B8EAE" w14:textId="77777777" w:rsidR="007312A8" w:rsidRPr="007A36B3" w:rsidRDefault="007312A8" w:rsidP="007312A8">
                        <w:pPr>
                          <w:jc w:val="center"/>
                          <w:rPr>
                            <w:sz w:val="20"/>
                            <w:szCs w:val="20"/>
                          </w:rPr>
                        </w:pPr>
                        <w:r w:rsidRPr="007A36B3">
                          <w:rPr>
                            <w:sz w:val="20"/>
                            <w:szCs w:val="20"/>
                          </w:rPr>
                          <w:t>Lo/Lr</w:t>
                        </w:r>
                      </w:p>
                    </w:tc>
                  </w:tr>
                  <w:tr w:rsidR="007312A8" w:rsidRPr="007A36B3" w14:paraId="6E35118C" w14:textId="77777777" w:rsidTr="00B732B9">
                    <w:tc>
                      <w:tcPr>
                        <w:tcW w:w="2073" w:type="dxa"/>
                        <w:tcBorders>
                          <w:top w:val="single" w:sz="4" w:space="0" w:color="auto"/>
                        </w:tcBorders>
                        <w:vAlign w:val="center"/>
                      </w:tcPr>
                      <w:p w14:paraId="7647EC68" w14:textId="77777777" w:rsidR="007312A8" w:rsidRPr="007A36B3" w:rsidRDefault="007312A8" w:rsidP="007312A8">
                        <w:pPr>
                          <w:rPr>
                            <w:sz w:val="2"/>
                            <w:szCs w:val="2"/>
                          </w:rPr>
                        </w:pPr>
                      </w:p>
                      <w:p w14:paraId="40454698" w14:textId="77777777" w:rsidR="007312A8" w:rsidRPr="007A36B3" w:rsidRDefault="007312A8" w:rsidP="007312A8">
                        <w:pPr>
                          <w:rPr>
                            <w:sz w:val="20"/>
                            <w:szCs w:val="20"/>
                          </w:rPr>
                        </w:pPr>
                        <w:r w:rsidRPr="007A36B3">
                          <w:rPr>
                            <w:sz w:val="20"/>
                            <w:szCs w:val="20"/>
                          </w:rPr>
                          <w:t>Choice for diversity</w:t>
                        </w:r>
                      </w:p>
                      <w:p w14:paraId="3CB215F4" w14:textId="77777777" w:rsidR="007312A8" w:rsidRPr="007A36B3" w:rsidRDefault="007312A8" w:rsidP="007312A8">
                        <w:pPr>
                          <w:rPr>
                            <w:sz w:val="2"/>
                            <w:szCs w:val="2"/>
                          </w:rPr>
                        </w:pPr>
                      </w:p>
                    </w:tc>
                    <w:tc>
                      <w:tcPr>
                        <w:tcW w:w="1623" w:type="dxa"/>
                        <w:gridSpan w:val="2"/>
                        <w:tcBorders>
                          <w:top w:val="single" w:sz="4" w:space="0" w:color="auto"/>
                        </w:tcBorders>
                        <w:vAlign w:val="center"/>
                      </w:tcPr>
                      <w:p w14:paraId="1700F83A" w14:textId="77777777" w:rsidR="007312A8" w:rsidRPr="007A36B3" w:rsidRDefault="007312A8" w:rsidP="007312A8">
                        <w:pPr>
                          <w:jc w:val="center"/>
                          <w:rPr>
                            <w:sz w:val="20"/>
                            <w:szCs w:val="20"/>
                          </w:rPr>
                        </w:pPr>
                        <w:r w:rsidRPr="007A36B3">
                          <w:rPr>
                            <w:sz w:val="20"/>
                            <w:szCs w:val="20"/>
                          </w:rPr>
                          <w:t>Choice for L</w:t>
                        </w:r>
                      </w:p>
                    </w:tc>
                    <w:tc>
                      <w:tcPr>
                        <w:tcW w:w="1588" w:type="dxa"/>
                        <w:gridSpan w:val="2"/>
                        <w:tcBorders>
                          <w:top w:val="single" w:sz="4" w:space="0" w:color="auto"/>
                        </w:tcBorders>
                        <w:vAlign w:val="center"/>
                      </w:tcPr>
                      <w:p w14:paraId="1B3F8098" w14:textId="77777777" w:rsidR="007312A8" w:rsidRPr="007A36B3" w:rsidRDefault="007312A8" w:rsidP="007312A8">
                        <w:pPr>
                          <w:jc w:val="center"/>
                          <w:rPr>
                            <w:sz w:val="20"/>
                            <w:szCs w:val="20"/>
                          </w:rPr>
                        </w:pPr>
                        <w:r w:rsidRPr="007A36B3">
                          <w:rPr>
                            <w:sz w:val="20"/>
                            <w:szCs w:val="20"/>
                          </w:rPr>
                          <w:t>Choice for G</w:t>
                        </w:r>
                      </w:p>
                    </w:tc>
                  </w:tr>
                  <w:tr w:rsidR="007312A8" w:rsidRPr="007A36B3" w14:paraId="288726DD" w14:textId="77777777" w:rsidTr="00B732B9">
                    <w:tc>
                      <w:tcPr>
                        <w:tcW w:w="2073" w:type="dxa"/>
                        <w:vAlign w:val="center"/>
                      </w:tcPr>
                      <w:p w14:paraId="04EF08E5" w14:textId="77777777" w:rsidR="007312A8" w:rsidRPr="007A36B3" w:rsidRDefault="007312A8" w:rsidP="007312A8">
                        <w:pPr>
                          <w:rPr>
                            <w:sz w:val="2"/>
                            <w:szCs w:val="2"/>
                          </w:rPr>
                        </w:pPr>
                      </w:p>
                      <w:p w14:paraId="6134F55B" w14:textId="77777777" w:rsidR="007312A8" w:rsidRPr="007A36B3" w:rsidRDefault="007312A8" w:rsidP="007312A8">
                        <w:pPr>
                          <w:rPr>
                            <w:sz w:val="20"/>
                            <w:szCs w:val="20"/>
                          </w:rPr>
                        </w:pPr>
                        <w:r w:rsidRPr="007A36B3">
                          <w:rPr>
                            <w:sz w:val="20"/>
                            <w:szCs w:val="20"/>
                          </w:rPr>
                          <w:t xml:space="preserve"> mean</w:t>
                        </w:r>
                      </w:p>
                      <w:p w14:paraId="47B59ECA" w14:textId="77777777" w:rsidR="007312A8" w:rsidRPr="007A36B3" w:rsidRDefault="007312A8" w:rsidP="007312A8">
                        <w:pPr>
                          <w:rPr>
                            <w:sz w:val="2"/>
                            <w:szCs w:val="2"/>
                          </w:rPr>
                        </w:pPr>
                      </w:p>
                    </w:tc>
                    <w:tc>
                      <w:tcPr>
                        <w:tcW w:w="818" w:type="dxa"/>
                        <w:vAlign w:val="center"/>
                      </w:tcPr>
                      <w:p w14:paraId="1D999974" w14:textId="77777777" w:rsidR="007312A8" w:rsidRPr="007A36B3" w:rsidRDefault="007312A8" w:rsidP="007312A8">
                        <w:pPr>
                          <w:jc w:val="center"/>
                          <w:rPr>
                            <w:sz w:val="20"/>
                            <w:szCs w:val="20"/>
                          </w:rPr>
                        </w:pPr>
                        <w:r w:rsidRPr="007A36B3">
                          <w:rPr>
                            <w:sz w:val="20"/>
                            <w:szCs w:val="20"/>
                          </w:rPr>
                          <w:t>0.86</w:t>
                        </w:r>
                      </w:p>
                    </w:tc>
                    <w:tc>
                      <w:tcPr>
                        <w:tcW w:w="805" w:type="dxa"/>
                        <w:vAlign w:val="center"/>
                      </w:tcPr>
                      <w:p w14:paraId="28A0CA76" w14:textId="77777777" w:rsidR="007312A8" w:rsidRPr="007A36B3" w:rsidRDefault="007312A8" w:rsidP="007312A8">
                        <w:pPr>
                          <w:jc w:val="center"/>
                          <w:rPr>
                            <w:sz w:val="20"/>
                            <w:szCs w:val="20"/>
                          </w:rPr>
                        </w:pPr>
                        <w:r w:rsidRPr="007A36B3">
                          <w:rPr>
                            <w:sz w:val="20"/>
                            <w:szCs w:val="20"/>
                          </w:rPr>
                          <w:t>0.82</w:t>
                        </w:r>
                      </w:p>
                    </w:tc>
                    <w:tc>
                      <w:tcPr>
                        <w:tcW w:w="805" w:type="dxa"/>
                        <w:vAlign w:val="center"/>
                      </w:tcPr>
                      <w:p w14:paraId="3B83EA1B" w14:textId="77777777" w:rsidR="007312A8" w:rsidRPr="007A36B3" w:rsidRDefault="007312A8" w:rsidP="007312A8">
                        <w:pPr>
                          <w:jc w:val="center"/>
                          <w:rPr>
                            <w:sz w:val="20"/>
                            <w:szCs w:val="20"/>
                          </w:rPr>
                        </w:pPr>
                        <w:r w:rsidRPr="007A36B3">
                          <w:rPr>
                            <w:sz w:val="20"/>
                            <w:szCs w:val="20"/>
                          </w:rPr>
                          <w:t>0.69</w:t>
                        </w:r>
                      </w:p>
                    </w:tc>
                    <w:tc>
                      <w:tcPr>
                        <w:tcW w:w="783" w:type="dxa"/>
                        <w:vAlign w:val="center"/>
                      </w:tcPr>
                      <w:p w14:paraId="4EB8F476" w14:textId="77777777" w:rsidR="007312A8" w:rsidRPr="007A36B3" w:rsidRDefault="007312A8" w:rsidP="007312A8">
                        <w:pPr>
                          <w:jc w:val="center"/>
                          <w:rPr>
                            <w:sz w:val="20"/>
                            <w:szCs w:val="20"/>
                          </w:rPr>
                        </w:pPr>
                        <w:r w:rsidRPr="007A36B3">
                          <w:rPr>
                            <w:sz w:val="20"/>
                            <w:szCs w:val="20"/>
                          </w:rPr>
                          <w:t>0.71</w:t>
                        </w:r>
                      </w:p>
                    </w:tc>
                  </w:tr>
                  <w:tr w:rsidR="007312A8" w:rsidRPr="007A36B3" w14:paraId="026875FA" w14:textId="77777777" w:rsidTr="00B732B9">
                    <w:tc>
                      <w:tcPr>
                        <w:tcW w:w="2073" w:type="dxa"/>
                        <w:vAlign w:val="center"/>
                      </w:tcPr>
                      <w:p w14:paraId="63EAB783" w14:textId="77777777" w:rsidR="007312A8" w:rsidRPr="007A36B3" w:rsidRDefault="007312A8" w:rsidP="007312A8">
                        <w:pPr>
                          <w:rPr>
                            <w:sz w:val="2"/>
                            <w:szCs w:val="2"/>
                          </w:rPr>
                        </w:pPr>
                      </w:p>
                      <w:p w14:paraId="3E8F0484" w14:textId="77777777" w:rsidR="007312A8" w:rsidRPr="007A36B3" w:rsidRDefault="007312A8" w:rsidP="007312A8">
                        <w:pPr>
                          <w:rPr>
                            <w:sz w:val="20"/>
                            <w:szCs w:val="20"/>
                          </w:rPr>
                        </w:pPr>
                        <w:r w:rsidRPr="007A36B3">
                          <w:rPr>
                            <w:sz w:val="20"/>
                            <w:szCs w:val="20"/>
                          </w:rPr>
                          <w:t xml:space="preserve"> standard error</w:t>
                        </w:r>
                      </w:p>
                      <w:p w14:paraId="0FAD1353" w14:textId="77777777" w:rsidR="007312A8" w:rsidRPr="007A36B3" w:rsidRDefault="007312A8" w:rsidP="007312A8">
                        <w:pPr>
                          <w:rPr>
                            <w:sz w:val="2"/>
                            <w:szCs w:val="2"/>
                          </w:rPr>
                        </w:pPr>
                      </w:p>
                    </w:tc>
                    <w:tc>
                      <w:tcPr>
                        <w:tcW w:w="818" w:type="dxa"/>
                        <w:vAlign w:val="center"/>
                      </w:tcPr>
                      <w:p w14:paraId="7DCB02AF" w14:textId="77777777" w:rsidR="007312A8" w:rsidRPr="007A36B3" w:rsidRDefault="007312A8" w:rsidP="007312A8">
                        <w:pPr>
                          <w:jc w:val="center"/>
                          <w:rPr>
                            <w:sz w:val="20"/>
                            <w:szCs w:val="20"/>
                          </w:rPr>
                        </w:pPr>
                        <w:r w:rsidRPr="007A36B3">
                          <w:rPr>
                            <w:sz w:val="20"/>
                            <w:szCs w:val="20"/>
                          </w:rPr>
                          <w:t>0.06</w:t>
                        </w:r>
                      </w:p>
                    </w:tc>
                    <w:tc>
                      <w:tcPr>
                        <w:tcW w:w="805" w:type="dxa"/>
                        <w:vAlign w:val="center"/>
                      </w:tcPr>
                      <w:p w14:paraId="7032E1DE" w14:textId="77777777" w:rsidR="007312A8" w:rsidRPr="007A36B3" w:rsidRDefault="007312A8" w:rsidP="007312A8">
                        <w:pPr>
                          <w:jc w:val="center"/>
                          <w:rPr>
                            <w:sz w:val="20"/>
                            <w:szCs w:val="20"/>
                          </w:rPr>
                        </w:pPr>
                        <w:r w:rsidRPr="007A36B3">
                          <w:rPr>
                            <w:sz w:val="20"/>
                            <w:szCs w:val="20"/>
                          </w:rPr>
                          <w:t>0.08</w:t>
                        </w:r>
                      </w:p>
                    </w:tc>
                    <w:tc>
                      <w:tcPr>
                        <w:tcW w:w="805" w:type="dxa"/>
                        <w:vAlign w:val="center"/>
                      </w:tcPr>
                      <w:p w14:paraId="6B0FE9DF" w14:textId="77777777" w:rsidR="007312A8" w:rsidRPr="007A36B3" w:rsidRDefault="007312A8" w:rsidP="007312A8">
                        <w:pPr>
                          <w:jc w:val="center"/>
                          <w:rPr>
                            <w:sz w:val="20"/>
                            <w:szCs w:val="20"/>
                          </w:rPr>
                        </w:pPr>
                        <w:r w:rsidRPr="007A36B3">
                          <w:rPr>
                            <w:sz w:val="20"/>
                            <w:szCs w:val="20"/>
                          </w:rPr>
                          <w:t>0.06</w:t>
                        </w:r>
                      </w:p>
                    </w:tc>
                    <w:tc>
                      <w:tcPr>
                        <w:tcW w:w="783" w:type="dxa"/>
                        <w:vAlign w:val="center"/>
                      </w:tcPr>
                      <w:p w14:paraId="5C8C0353" w14:textId="77777777" w:rsidR="007312A8" w:rsidRPr="007A36B3" w:rsidRDefault="007312A8" w:rsidP="007312A8">
                        <w:pPr>
                          <w:jc w:val="center"/>
                          <w:rPr>
                            <w:sz w:val="20"/>
                            <w:szCs w:val="20"/>
                          </w:rPr>
                        </w:pPr>
                        <w:r w:rsidRPr="007A36B3">
                          <w:rPr>
                            <w:sz w:val="20"/>
                            <w:szCs w:val="20"/>
                          </w:rPr>
                          <w:t>0.07</w:t>
                        </w:r>
                      </w:p>
                    </w:tc>
                  </w:tr>
                  <w:tr w:rsidR="007312A8" w:rsidRPr="007A36B3" w14:paraId="7611A7D5" w14:textId="77777777" w:rsidTr="0045653A">
                    <w:tc>
                      <w:tcPr>
                        <w:tcW w:w="2073" w:type="dxa"/>
                        <w:tcBorders>
                          <w:bottom w:val="single" w:sz="12" w:space="0" w:color="auto"/>
                        </w:tcBorders>
                        <w:vAlign w:val="center"/>
                      </w:tcPr>
                      <w:p w14:paraId="7C829DBB" w14:textId="77777777" w:rsidR="007312A8" w:rsidRPr="007A36B3" w:rsidRDefault="007312A8" w:rsidP="007312A8">
                        <w:pPr>
                          <w:rPr>
                            <w:sz w:val="2"/>
                            <w:szCs w:val="2"/>
                          </w:rPr>
                        </w:pPr>
                      </w:p>
                      <w:p w14:paraId="39EA0BB1" w14:textId="4C5E2124" w:rsidR="007312A8" w:rsidRPr="007A36B3" w:rsidRDefault="007312A8" w:rsidP="007312A8">
                        <w:pPr>
                          <w:rPr>
                            <w:sz w:val="20"/>
                            <w:szCs w:val="20"/>
                            <w:vertAlign w:val="superscript"/>
                          </w:rPr>
                        </w:pPr>
                        <w:r w:rsidRPr="007A36B3">
                          <w:rPr>
                            <w:sz w:val="20"/>
                            <w:szCs w:val="20"/>
                          </w:rPr>
                          <w:t>comparison with 0.5</w:t>
                        </w:r>
                        <w:r w:rsidR="00C710FF">
                          <w:rPr>
                            <w:sz w:val="20"/>
                            <w:szCs w:val="20"/>
                          </w:rPr>
                          <w:t xml:space="preserve"> </w:t>
                        </w:r>
                        <w:r w:rsidRPr="007A36B3">
                          <w:rPr>
                            <w:sz w:val="20"/>
                            <w:szCs w:val="20"/>
                            <w:vertAlign w:val="superscript"/>
                          </w:rPr>
                          <w:t>1</w:t>
                        </w:r>
                      </w:p>
                      <w:p w14:paraId="62CF6056" w14:textId="77777777" w:rsidR="007312A8" w:rsidRPr="007A36B3" w:rsidRDefault="007312A8" w:rsidP="007312A8">
                        <w:pPr>
                          <w:rPr>
                            <w:sz w:val="2"/>
                            <w:szCs w:val="2"/>
                          </w:rPr>
                        </w:pPr>
                      </w:p>
                    </w:tc>
                    <w:tc>
                      <w:tcPr>
                        <w:tcW w:w="818" w:type="dxa"/>
                        <w:tcBorders>
                          <w:bottom w:val="single" w:sz="12" w:space="0" w:color="auto"/>
                        </w:tcBorders>
                        <w:vAlign w:val="center"/>
                      </w:tcPr>
                      <w:p w14:paraId="48AFB7AE" w14:textId="77777777" w:rsidR="007312A8" w:rsidRPr="007A36B3" w:rsidRDefault="007312A8" w:rsidP="007312A8">
                        <w:pPr>
                          <w:jc w:val="center"/>
                          <w:rPr>
                            <w:sz w:val="20"/>
                            <w:szCs w:val="20"/>
                          </w:rPr>
                        </w:pPr>
                        <w:r w:rsidRPr="007A36B3">
                          <w:rPr>
                            <w:sz w:val="20"/>
                            <w:szCs w:val="20"/>
                          </w:rPr>
                          <w:sym w:font="Symbol" w:char="F02A"/>
                        </w:r>
                        <w:r w:rsidRPr="007A36B3">
                          <w:rPr>
                            <w:sz w:val="20"/>
                            <w:szCs w:val="20"/>
                          </w:rPr>
                          <w:sym w:font="Symbol" w:char="F02A"/>
                        </w:r>
                      </w:p>
                    </w:tc>
                    <w:tc>
                      <w:tcPr>
                        <w:tcW w:w="805" w:type="dxa"/>
                        <w:tcBorders>
                          <w:bottom w:val="single" w:sz="12" w:space="0" w:color="auto"/>
                        </w:tcBorders>
                        <w:vAlign w:val="center"/>
                      </w:tcPr>
                      <w:p w14:paraId="18267265" w14:textId="77777777" w:rsidR="007312A8" w:rsidRPr="007A36B3" w:rsidRDefault="007312A8" w:rsidP="007312A8">
                        <w:pPr>
                          <w:jc w:val="center"/>
                          <w:rPr>
                            <w:sz w:val="20"/>
                            <w:szCs w:val="20"/>
                          </w:rPr>
                        </w:pPr>
                        <w:r w:rsidRPr="007A36B3">
                          <w:rPr>
                            <w:sz w:val="20"/>
                            <w:szCs w:val="20"/>
                          </w:rPr>
                          <w:sym w:font="Symbol" w:char="F02A"/>
                        </w:r>
                        <w:r w:rsidRPr="007A36B3">
                          <w:rPr>
                            <w:sz w:val="20"/>
                            <w:szCs w:val="20"/>
                          </w:rPr>
                          <w:sym w:font="Symbol" w:char="F02A"/>
                        </w:r>
                      </w:p>
                    </w:tc>
                    <w:tc>
                      <w:tcPr>
                        <w:tcW w:w="805" w:type="dxa"/>
                        <w:tcBorders>
                          <w:bottom w:val="single" w:sz="12" w:space="0" w:color="auto"/>
                        </w:tcBorders>
                        <w:vAlign w:val="center"/>
                      </w:tcPr>
                      <w:p w14:paraId="15FF3A8D" w14:textId="77777777" w:rsidR="007312A8" w:rsidRPr="007A36B3" w:rsidRDefault="007312A8" w:rsidP="007312A8">
                        <w:pPr>
                          <w:jc w:val="center"/>
                          <w:rPr>
                            <w:sz w:val="20"/>
                            <w:szCs w:val="20"/>
                          </w:rPr>
                        </w:pPr>
                        <w:r w:rsidRPr="007A36B3">
                          <w:rPr>
                            <w:sz w:val="20"/>
                            <w:szCs w:val="20"/>
                          </w:rPr>
                          <w:sym w:font="Symbol" w:char="F02A"/>
                        </w:r>
                      </w:p>
                    </w:tc>
                    <w:tc>
                      <w:tcPr>
                        <w:tcW w:w="783" w:type="dxa"/>
                        <w:tcBorders>
                          <w:bottom w:val="single" w:sz="12" w:space="0" w:color="auto"/>
                        </w:tcBorders>
                        <w:vAlign w:val="center"/>
                      </w:tcPr>
                      <w:p w14:paraId="7B75ECFD" w14:textId="77777777" w:rsidR="007312A8" w:rsidRPr="007A36B3" w:rsidRDefault="007312A8" w:rsidP="007312A8">
                        <w:pPr>
                          <w:jc w:val="center"/>
                          <w:rPr>
                            <w:sz w:val="20"/>
                            <w:szCs w:val="20"/>
                          </w:rPr>
                        </w:pPr>
                        <w:r w:rsidRPr="007A36B3">
                          <w:rPr>
                            <w:sz w:val="20"/>
                            <w:szCs w:val="20"/>
                          </w:rPr>
                          <w:sym w:font="Symbol" w:char="F02A"/>
                        </w:r>
                        <w:r w:rsidRPr="007A36B3">
                          <w:rPr>
                            <w:sz w:val="20"/>
                            <w:szCs w:val="20"/>
                          </w:rPr>
                          <w:sym w:font="Symbol" w:char="F02A"/>
                        </w:r>
                      </w:p>
                    </w:tc>
                  </w:tr>
                </w:tbl>
                <w:p w14:paraId="1E609562" w14:textId="77777777" w:rsidR="007312A8" w:rsidRPr="007A36B3" w:rsidRDefault="007312A8" w:rsidP="007312A8">
                  <w:pPr>
                    <w:rPr>
                      <w:sz w:val="20"/>
                      <w:szCs w:val="20"/>
                    </w:rPr>
                  </w:pPr>
                </w:p>
                <w:p w14:paraId="7A4FA5F1" w14:textId="77777777" w:rsidR="007312A8" w:rsidRPr="007A36B3" w:rsidRDefault="007312A8" w:rsidP="007312A8">
                  <w:pPr>
                    <w:rPr>
                      <w:sz w:val="10"/>
                      <w:szCs w:val="10"/>
                      <w:vertAlign w:val="superscript"/>
                    </w:rPr>
                  </w:pPr>
                </w:p>
                <w:p w14:paraId="5C9E0A7B" w14:textId="77777777" w:rsidR="007312A8" w:rsidRPr="007A36B3" w:rsidRDefault="007312A8" w:rsidP="007312A8">
                  <w:pPr>
                    <w:rPr>
                      <w:sz w:val="20"/>
                      <w:szCs w:val="20"/>
                    </w:rPr>
                  </w:pPr>
                  <w:r w:rsidRPr="007A36B3">
                    <w:rPr>
                      <w:sz w:val="20"/>
                      <w:szCs w:val="20"/>
                      <w:vertAlign w:val="superscript"/>
                    </w:rPr>
                    <w:t xml:space="preserve">1 </w:t>
                  </w:r>
                  <w:r w:rsidRPr="007A36B3">
                    <w:rPr>
                      <w:sz w:val="20"/>
                      <w:szCs w:val="20"/>
                    </w:rPr>
                    <w:t>Comparison with the theoretical 0.5 proportion of non-choice with Student’s t-test</w:t>
                  </w:r>
                </w:p>
                <w:p w14:paraId="3604FB4F" w14:textId="77777777" w:rsidR="007312A8" w:rsidRPr="007A36B3" w:rsidRDefault="007312A8" w:rsidP="007312A8">
                  <w:pPr>
                    <w:pStyle w:val="Textoindependiente"/>
                    <w:jc w:val="both"/>
                  </w:pPr>
                </w:p>
              </w:tc>
              <w:tc>
                <w:tcPr>
                  <w:tcW w:w="5395" w:type="dxa"/>
                  <w:vAlign w:val="center"/>
                </w:tcPr>
                <w:p w14:paraId="7829CB61" w14:textId="77777777" w:rsidR="007312A8" w:rsidRPr="007A36B3" w:rsidRDefault="00EF6488" w:rsidP="007312A8">
                  <w:pPr>
                    <w:jc w:val="both"/>
                    <w:rPr>
                      <w:sz w:val="10"/>
                      <w:szCs w:val="10"/>
                    </w:rPr>
                  </w:pPr>
                  <w:r>
                    <w:rPr>
                      <w:noProof/>
                    </w:rPr>
                    <w:drawing>
                      <wp:anchor distT="0" distB="0" distL="114300" distR="114300" simplePos="0" relativeHeight="251657728" behindDoc="0" locked="0" layoutInCell="1" allowOverlap="1" wp14:anchorId="36FE9C26" wp14:editId="60B93924">
                        <wp:simplePos x="0" y="0"/>
                        <wp:positionH relativeFrom="column">
                          <wp:align>center</wp:align>
                        </wp:positionH>
                        <wp:positionV relativeFrom="paragraph">
                          <wp:posOffset>-1936115</wp:posOffset>
                        </wp:positionV>
                        <wp:extent cx="3283585" cy="19558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3585" cy="195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C4597" w14:textId="7A246BCA" w:rsidR="007312A8" w:rsidRPr="007A36B3" w:rsidRDefault="007312A8" w:rsidP="0045653A">
                  <w:pPr>
                    <w:rPr>
                      <w:sz w:val="20"/>
                      <w:szCs w:val="20"/>
                    </w:rPr>
                  </w:pPr>
                  <w:r w:rsidRPr="007312A8">
                    <w:rPr>
                      <w:b/>
                      <w:sz w:val="20"/>
                      <w:szCs w:val="20"/>
                    </w:rPr>
                    <w:t>Figur</w:t>
                  </w:r>
                  <w:r w:rsidR="00884B38">
                    <w:rPr>
                      <w:b/>
                      <w:sz w:val="20"/>
                      <w:szCs w:val="20"/>
                    </w:rPr>
                    <w:t>a</w:t>
                  </w:r>
                  <w:r w:rsidRPr="007312A8">
                    <w:rPr>
                      <w:b/>
                      <w:sz w:val="20"/>
                      <w:szCs w:val="20"/>
                    </w:rPr>
                    <w:t xml:space="preserve"> 1</w:t>
                  </w:r>
                  <w:r w:rsidR="00A3358D">
                    <w:rPr>
                      <w:b/>
                      <w:sz w:val="20"/>
                      <w:szCs w:val="20"/>
                    </w:rPr>
                    <w:t>.</w:t>
                  </w:r>
                  <w:r w:rsidRPr="007A36B3">
                    <w:rPr>
                      <w:sz w:val="20"/>
                      <w:szCs w:val="20"/>
                    </w:rPr>
                    <w:t xml:space="preserve"> Second trial. Choice of sheep (n=12) for lucerne hay (mean ± s.e.) when offered in choice with mixed grass hay for 28 days</w:t>
                  </w:r>
                </w:p>
              </w:tc>
            </w:tr>
          </w:tbl>
          <w:p w14:paraId="253302B3" w14:textId="77777777" w:rsidR="007312A8" w:rsidRPr="007A36B3" w:rsidRDefault="007312A8" w:rsidP="007312A8">
            <w:pPr>
              <w:pStyle w:val="Textoindependiente"/>
            </w:pPr>
          </w:p>
          <w:p w14:paraId="30FB4FDD" w14:textId="77777777" w:rsidR="007312A8" w:rsidRPr="007A36B3" w:rsidRDefault="007312A8" w:rsidP="007312A8">
            <w:pPr>
              <w:pStyle w:val="Textoindependiente"/>
              <w:jc w:val="both"/>
            </w:pPr>
            <w:r w:rsidRPr="007A36B3">
              <w:rPr>
                <w:b/>
              </w:rPr>
              <w:t>Conclusion</w:t>
            </w:r>
            <w:r w:rsidR="00884B38">
              <w:rPr>
                <w:b/>
              </w:rPr>
              <w:t>es</w:t>
            </w:r>
            <w:r w:rsidRPr="007A36B3">
              <w:rPr>
                <w:b/>
              </w:rPr>
              <w:t xml:space="preserve"> </w:t>
            </w:r>
            <w:r w:rsidRPr="007A36B3">
              <w:t>On the short-term,</w:t>
            </w:r>
            <w:r w:rsidRPr="007A36B3">
              <w:rPr>
                <w:b/>
              </w:rPr>
              <w:t xml:space="preserve"> </w:t>
            </w:r>
            <w:r w:rsidRPr="007A36B3">
              <w:t xml:space="preserve">sheep always looked for food diversity whatever the post-ingestive consequences they felt. This means that </w:t>
            </w:r>
            <w:r>
              <w:t>food diversity</w:t>
            </w:r>
            <w:r w:rsidRPr="007A36B3">
              <w:t xml:space="preserve"> </w:t>
            </w:r>
            <w:r>
              <w:t xml:space="preserve">can </w:t>
            </w:r>
            <w:r w:rsidRPr="007A36B3">
              <w:t xml:space="preserve">induce positive effects on animals because of a hedonic value </w:t>
            </w:r>
            <w:r w:rsidRPr="007A36B3">
              <w:rPr>
                <w:i/>
              </w:rPr>
              <w:t>per se</w:t>
            </w:r>
            <w:r w:rsidRPr="007A36B3">
              <w:t xml:space="preserve">, not just because of post-ingestive benefits. However, animals were not looking for </w:t>
            </w:r>
            <w:r>
              <w:t>diversified diets</w:t>
            </w:r>
            <w:r w:rsidRPr="007A36B3">
              <w:t xml:space="preserve"> on the long </w:t>
            </w:r>
            <w:r w:rsidR="00AB6FEA" w:rsidRPr="007A36B3">
              <w:t>term, which</w:t>
            </w:r>
            <w:r w:rsidRPr="007A36B3">
              <w:t xml:space="preserve"> could be explained by the good quality of L hay that could meet all individuals’ metabolic and digestive requirements by itself. Sheep could also consider their feeding situation as monotonous since they have the same hays offered for 28 days, consequently decreasing the attractiveness of food </w:t>
            </w:r>
            <w:r>
              <w:t>choice</w:t>
            </w:r>
            <w:r w:rsidRPr="007A36B3">
              <w:t xml:space="preserve">. Thus, food diversity </w:t>
            </w:r>
            <w:r>
              <w:t>c</w:t>
            </w:r>
            <w:r w:rsidRPr="007A36B3">
              <w:t xml:space="preserve">ould be considered more as the </w:t>
            </w:r>
            <w:r>
              <w:t>breaking</w:t>
            </w:r>
            <w:r w:rsidRPr="007A36B3">
              <w:t xml:space="preserve"> of monotony than as a </w:t>
            </w:r>
            <w:r>
              <w:t xml:space="preserve">simultaneous </w:t>
            </w:r>
            <w:r w:rsidRPr="007A36B3">
              <w:t>variety of foods.</w:t>
            </w:r>
          </w:p>
          <w:p w14:paraId="3433AC06" w14:textId="77777777" w:rsidR="007312A8" w:rsidRPr="007A36B3" w:rsidRDefault="007312A8" w:rsidP="007312A8">
            <w:pPr>
              <w:pStyle w:val="Textoindependiente"/>
            </w:pPr>
          </w:p>
          <w:p w14:paraId="3D5B3ABF" w14:textId="77777777" w:rsidR="007312A8" w:rsidRPr="00343F38" w:rsidRDefault="00884B38" w:rsidP="007312A8">
            <w:pPr>
              <w:pStyle w:val="Textoindependiente"/>
              <w:rPr>
                <w:b/>
                <w:lang w:val="es-MX"/>
              </w:rPr>
            </w:pPr>
            <w:r w:rsidRPr="00343F38">
              <w:rPr>
                <w:b/>
                <w:lang w:val="es-MX"/>
              </w:rPr>
              <w:t>Bibliografía</w:t>
            </w:r>
          </w:p>
          <w:p w14:paraId="6FE97FAF" w14:textId="42D10AF6" w:rsidR="007312A8" w:rsidRPr="007A36B3" w:rsidRDefault="007312A8" w:rsidP="004D72C3">
            <w:pPr>
              <w:pStyle w:val="Textoindependiente"/>
              <w:jc w:val="both"/>
            </w:pPr>
            <w:r w:rsidRPr="007749BD">
              <w:rPr>
                <w:lang w:val="en-US"/>
              </w:rPr>
              <w:t>Duncan A., Ginane, C., Gordon, I.J., Orskov, E.R.</w:t>
            </w:r>
            <w:r w:rsidR="007749BD" w:rsidRPr="007749BD">
              <w:rPr>
                <w:lang w:val="en-US"/>
              </w:rPr>
              <w:t xml:space="preserve"> </w:t>
            </w:r>
            <w:hyperlink r:id="rId9" w:history="1">
              <w:r w:rsidR="007749BD" w:rsidRPr="007749BD">
                <w:rPr>
                  <w:lang w:val="en-US"/>
                </w:rPr>
                <w:t>Why do herbivores select mixed diets?</w:t>
              </w:r>
            </w:hyperlink>
            <w:r w:rsidR="00C07EB9">
              <w:rPr>
                <w:lang w:val="en-US"/>
              </w:rPr>
              <w:t>.</w:t>
            </w:r>
            <w:r w:rsidRPr="007749BD">
              <w:rPr>
                <w:lang w:val="en-US"/>
              </w:rPr>
              <w:t xml:space="preserve"> </w:t>
            </w:r>
            <w:r w:rsidRPr="00343F38">
              <w:rPr>
                <w:lang w:val="es-MX"/>
              </w:rPr>
              <w:t xml:space="preserve">2003. </w:t>
            </w:r>
            <w:proofErr w:type="spellStart"/>
            <w:r w:rsidRPr="007A36B3">
              <w:t>VI</w:t>
            </w:r>
            <w:r w:rsidRPr="007A36B3">
              <w:rPr>
                <w:szCs w:val="20"/>
                <w:vertAlign w:val="superscript"/>
              </w:rPr>
              <w:t>th</w:t>
            </w:r>
            <w:proofErr w:type="spellEnd"/>
            <w:r w:rsidRPr="007A36B3">
              <w:t xml:space="preserve"> International Symposium on the Nutrition of Herbivores.</w:t>
            </w:r>
          </w:p>
          <w:p w14:paraId="6BD455A8" w14:textId="192FA6D4" w:rsidR="007312A8" w:rsidRPr="001A18DB" w:rsidRDefault="007312A8" w:rsidP="004D72C3">
            <w:pPr>
              <w:jc w:val="both"/>
              <w:rPr>
                <w:sz w:val="20"/>
                <w:lang w:val="en-US"/>
              </w:rPr>
            </w:pPr>
            <w:r w:rsidRPr="001A18DB">
              <w:rPr>
                <w:sz w:val="20"/>
                <w:lang w:val="en-US"/>
              </w:rPr>
              <w:t>Favreau, A., Ginane, C., Baumont, R. 2010.</w:t>
            </w:r>
            <w:r w:rsidR="001A18DB" w:rsidRPr="001A18DB">
              <w:rPr>
                <w:sz w:val="20"/>
                <w:lang w:val="en-US"/>
              </w:rPr>
              <w:t xml:space="preserve"> </w:t>
            </w:r>
            <w:r w:rsidR="001A18DB" w:rsidRPr="001A18DB">
              <w:rPr>
                <w:sz w:val="20"/>
                <w:lang w:val="en-US"/>
              </w:rPr>
              <w:t>Feeding behaviour of sheep fed lucerne v. grass hays with controlled post-ingestive consequences</w:t>
            </w:r>
            <w:r w:rsidR="001A18DB">
              <w:rPr>
                <w:sz w:val="20"/>
                <w:lang w:val="en-US"/>
              </w:rPr>
              <w:t xml:space="preserve">. </w:t>
            </w:r>
            <w:r w:rsidRPr="001A18DB">
              <w:rPr>
                <w:lang w:val="en-US"/>
              </w:rPr>
              <w:t xml:space="preserve"> </w:t>
            </w:r>
            <w:r w:rsidRPr="001A18DB">
              <w:rPr>
                <w:sz w:val="20"/>
                <w:lang w:val="en-US"/>
              </w:rPr>
              <w:t>Animal 4, 1368</w:t>
            </w:r>
            <w:r w:rsidR="00DD2637" w:rsidRPr="001A18DB">
              <w:rPr>
                <w:sz w:val="20"/>
                <w:lang w:val="en-US"/>
              </w:rPr>
              <w:t>-</w:t>
            </w:r>
            <w:r w:rsidRPr="001A18DB">
              <w:rPr>
                <w:sz w:val="20"/>
                <w:lang w:val="en-US"/>
              </w:rPr>
              <w:t>1377.</w:t>
            </w:r>
          </w:p>
          <w:p w14:paraId="4BE6FC40" w14:textId="77777777" w:rsidR="007312A8" w:rsidRPr="00DD2637" w:rsidRDefault="007312A8" w:rsidP="007312A8">
            <w:pPr>
              <w:pStyle w:val="Textoindependiente"/>
              <w:rPr>
                <w:lang w:val="fr-FR"/>
              </w:rPr>
            </w:pPr>
          </w:p>
        </w:tc>
      </w:tr>
    </w:tbl>
    <w:p w14:paraId="6C84A018" w14:textId="77777777" w:rsidR="00594A05" w:rsidRPr="00DD2637" w:rsidRDefault="00594A05" w:rsidP="00AB189B">
      <w:pPr>
        <w:pStyle w:val="Textosinformato"/>
        <w:ind w:right="512"/>
        <w:rPr>
          <w:rFonts w:ascii="Times New Roman" w:hAnsi="Times New Roman" w:cs="Times New Roman"/>
          <w:lang w:val="fr-FR"/>
        </w:rPr>
      </w:pPr>
    </w:p>
    <w:sectPr w:rsidR="00594A05" w:rsidRPr="00DD2637" w:rsidSect="007312A8">
      <w:headerReference w:type="first" r:id="rId10"/>
      <w:pgSz w:w="11906" w:h="16838" w:code="9"/>
      <w:pgMar w:top="386" w:right="567" w:bottom="567" w:left="567"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B1BD2" w14:textId="77777777" w:rsidR="00792762" w:rsidRDefault="00792762">
      <w:r>
        <w:separator/>
      </w:r>
    </w:p>
  </w:endnote>
  <w:endnote w:type="continuationSeparator" w:id="0">
    <w:p w14:paraId="7F96C4AF" w14:textId="77777777" w:rsidR="00792762" w:rsidRDefault="0079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1B792" w14:textId="77777777" w:rsidR="00792762" w:rsidRDefault="00792762">
      <w:r>
        <w:separator/>
      </w:r>
    </w:p>
  </w:footnote>
  <w:footnote w:type="continuationSeparator" w:id="0">
    <w:p w14:paraId="585EA608" w14:textId="77777777" w:rsidR="00792762" w:rsidRDefault="00792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71C1" w14:textId="77777777" w:rsidR="001D05F9" w:rsidRPr="00857C8E" w:rsidRDefault="001D05F9" w:rsidP="001D05F9">
    <w:pPr>
      <w:pStyle w:val="HTMLconformatoprevio"/>
      <w:shd w:val="clear" w:color="auto" w:fill="FFFFFF"/>
      <w:rPr>
        <w:rFonts w:ascii="inherit" w:hAnsi="inherit"/>
        <w:color w:val="FF0000"/>
        <w:lang w:val="es-ES"/>
      </w:rPr>
    </w:pPr>
    <w:r w:rsidRPr="00857C8E">
      <w:rPr>
        <w:rFonts w:ascii="inherit" w:hAnsi="inherit"/>
        <w:color w:val="FF0000"/>
        <w:lang w:val="es-ES"/>
      </w:rPr>
      <w:t>Notas importantes:</w:t>
    </w:r>
  </w:p>
  <w:p w14:paraId="6567B0A2" w14:textId="77777777" w:rsidR="001D05F9" w:rsidRPr="00857C8E" w:rsidRDefault="001D05F9" w:rsidP="001D05F9">
    <w:pPr>
      <w:pStyle w:val="HTMLconformatoprevio"/>
      <w:shd w:val="clear" w:color="auto" w:fill="FFFFFF"/>
      <w:rPr>
        <w:rFonts w:ascii="inherit" w:hAnsi="inherit"/>
        <w:color w:val="FF0000"/>
        <w:lang w:val="es-ES"/>
      </w:rPr>
    </w:pPr>
    <w:r w:rsidRPr="00857C8E">
      <w:rPr>
        <w:rFonts w:ascii="inherit" w:hAnsi="inherit"/>
        <w:color w:val="FF0000"/>
        <w:lang w:val="es-ES"/>
      </w:rPr>
      <w:t>NO escriba fuera de los cuadros. Cualquier texto o imagen fuera de los cuadros será eliminado.</w:t>
    </w:r>
  </w:p>
  <w:p w14:paraId="55F0278B" w14:textId="77777777" w:rsidR="00F87963" w:rsidRPr="001D05F9" w:rsidRDefault="001D05F9" w:rsidP="001D05F9">
    <w:pPr>
      <w:pStyle w:val="HTMLconformatoprevio"/>
      <w:shd w:val="clear" w:color="auto" w:fill="FFFFFF"/>
      <w:rPr>
        <w:rFonts w:ascii="inherit" w:hAnsi="inherit"/>
        <w:color w:val="FF0000"/>
      </w:rPr>
    </w:pPr>
    <w:r w:rsidRPr="00857C8E">
      <w:rPr>
        <w:rFonts w:ascii="inherit" w:hAnsi="inherit"/>
        <w:color w:val="FF0000"/>
        <w:lang w:val="es-ES"/>
      </w:rPr>
      <w:t>NO altere la estructura de este documento. Simplemente ingrese su título y resumen en los cuadros grises. El documento se procesará automáticamente; si modifica su estructura, su envío no se procesará correctamente.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24BF"/>
    <w:multiLevelType w:val="hybridMultilevel"/>
    <w:tmpl w:val="D45A3F4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06651"/>
    <w:multiLevelType w:val="hybridMultilevel"/>
    <w:tmpl w:val="F4AC2AF0"/>
    <w:lvl w:ilvl="0" w:tplc="35E61F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61741E"/>
    <w:multiLevelType w:val="hybridMultilevel"/>
    <w:tmpl w:val="AE625830"/>
    <w:lvl w:ilvl="0" w:tplc="FE64D7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CC5C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6716D7"/>
    <w:multiLevelType w:val="hybridMultilevel"/>
    <w:tmpl w:val="FB92C4BA"/>
    <w:lvl w:ilvl="0" w:tplc="0809000D">
      <w:start w:val="1"/>
      <w:numFmt w:val="bullet"/>
      <w:lvlText w:val=""/>
      <w:lvlJc w:val="left"/>
      <w:pPr>
        <w:ind w:left="1260" w:hanging="360"/>
      </w:pPr>
      <w:rPr>
        <w:rFonts w:ascii="Wingdings" w:hAnsi="Wingdings"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2F341CFC"/>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1F374F7"/>
    <w:multiLevelType w:val="hybridMultilevel"/>
    <w:tmpl w:val="B0D09C88"/>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7" w15:restartNumberingAfterBreak="0">
    <w:nsid w:val="37C9553D"/>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39250084"/>
    <w:multiLevelType w:val="singleLevel"/>
    <w:tmpl w:val="08090015"/>
    <w:lvl w:ilvl="0">
      <w:start w:val="1"/>
      <w:numFmt w:val="upperLetter"/>
      <w:lvlText w:val="%1."/>
      <w:lvlJc w:val="left"/>
      <w:pPr>
        <w:tabs>
          <w:tab w:val="num" w:pos="360"/>
        </w:tabs>
        <w:ind w:left="360" w:hanging="360"/>
      </w:pPr>
    </w:lvl>
  </w:abstractNum>
  <w:abstractNum w:abstractNumId="9" w15:restartNumberingAfterBreak="0">
    <w:nsid w:val="411C05AB"/>
    <w:multiLevelType w:val="hybridMultilevel"/>
    <w:tmpl w:val="3C562968"/>
    <w:lvl w:ilvl="0" w:tplc="0809000D">
      <w:start w:val="1"/>
      <w:numFmt w:val="bullet"/>
      <w:lvlText w:val=""/>
      <w:lvlJc w:val="left"/>
      <w:pPr>
        <w:tabs>
          <w:tab w:val="num" w:pos="1637"/>
        </w:tabs>
        <w:ind w:left="1637" w:hanging="360"/>
      </w:pPr>
      <w:rPr>
        <w:rFonts w:ascii="Wingdings" w:hAnsi="Wingdings" w:hint="default"/>
        <w:sz w:val="20"/>
        <w:szCs w:val="20"/>
      </w:rPr>
    </w:lvl>
    <w:lvl w:ilvl="1" w:tplc="08090003">
      <w:start w:val="1"/>
      <w:numFmt w:val="bullet"/>
      <w:lvlText w:val="o"/>
      <w:lvlJc w:val="left"/>
      <w:pPr>
        <w:tabs>
          <w:tab w:val="num" w:pos="2357"/>
        </w:tabs>
        <w:ind w:left="2357" w:hanging="360"/>
      </w:pPr>
      <w:rPr>
        <w:rFonts w:ascii="Courier New" w:hAnsi="Courier New" w:cs="Arial" w:hint="default"/>
      </w:rPr>
    </w:lvl>
    <w:lvl w:ilvl="2" w:tplc="08090005" w:tentative="1">
      <w:start w:val="1"/>
      <w:numFmt w:val="bullet"/>
      <w:lvlText w:val=""/>
      <w:lvlJc w:val="left"/>
      <w:pPr>
        <w:tabs>
          <w:tab w:val="num" w:pos="3077"/>
        </w:tabs>
        <w:ind w:left="3077" w:hanging="360"/>
      </w:pPr>
      <w:rPr>
        <w:rFonts w:ascii="Wingdings" w:hAnsi="Wingdings" w:hint="default"/>
      </w:rPr>
    </w:lvl>
    <w:lvl w:ilvl="3" w:tplc="08090001" w:tentative="1">
      <w:start w:val="1"/>
      <w:numFmt w:val="bullet"/>
      <w:lvlText w:val=""/>
      <w:lvlJc w:val="left"/>
      <w:pPr>
        <w:tabs>
          <w:tab w:val="num" w:pos="3797"/>
        </w:tabs>
        <w:ind w:left="3797" w:hanging="360"/>
      </w:pPr>
      <w:rPr>
        <w:rFonts w:ascii="Symbol" w:hAnsi="Symbol" w:hint="default"/>
      </w:rPr>
    </w:lvl>
    <w:lvl w:ilvl="4" w:tplc="08090003" w:tentative="1">
      <w:start w:val="1"/>
      <w:numFmt w:val="bullet"/>
      <w:lvlText w:val="o"/>
      <w:lvlJc w:val="left"/>
      <w:pPr>
        <w:tabs>
          <w:tab w:val="num" w:pos="4517"/>
        </w:tabs>
        <w:ind w:left="4517" w:hanging="360"/>
      </w:pPr>
      <w:rPr>
        <w:rFonts w:ascii="Courier New" w:hAnsi="Courier New" w:cs="Arial" w:hint="default"/>
      </w:rPr>
    </w:lvl>
    <w:lvl w:ilvl="5" w:tplc="08090005" w:tentative="1">
      <w:start w:val="1"/>
      <w:numFmt w:val="bullet"/>
      <w:lvlText w:val=""/>
      <w:lvlJc w:val="left"/>
      <w:pPr>
        <w:tabs>
          <w:tab w:val="num" w:pos="5237"/>
        </w:tabs>
        <w:ind w:left="5237" w:hanging="360"/>
      </w:pPr>
      <w:rPr>
        <w:rFonts w:ascii="Wingdings" w:hAnsi="Wingdings" w:hint="default"/>
      </w:rPr>
    </w:lvl>
    <w:lvl w:ilvl="6" w:tplc="08090001" w:tentative="1">
      <w:start w:val="1"/>
      <w:numFmt w:val="bullet"/>
      <w:lvlText w:val=""/>
      <w:lvlJc w:val="left"/>
      <w:pPr>
        <w:tabs>
          <w:tab w:val="num" w:pos="5957"/>
        </w:tabs>
        <w:ind w:left="5957" w:hanging="360"/>
      </w:pPr>
      <w:rPr>
        <w:rFonts w:ascii="Symbol" w:hAnsi="Symbol" w:hint="default"/>
      </w:rPr>
    </w:lvl>
    <w:lvl w:ilvl="7" w:tplc="08090003" w:tentative="1">
      <w:start w:val="1"/>
      <w:numFmt w:val="bullet"/>
      <w:lvlText w:val="o"/>
      <w:lvlJc w:val="left"/>
      <w:pPr>
        <w:tabs>
          <w:tab w:val="num" w:pos="6677"/>
        </w:tabs>
        <w:ind w:left="6677" w:hanging="360"/>
      </w:pPr>
      <w:rPr>
        <w:rFonts w:ascii="Courier New" w:hAnsi="Courier New" w:cs="Arial" w:hint="default"/>
      </w:rPr>
    </w:lvl>
    <w:lvl w:ilvl="8" w:tplc="08090005" w:tentative="1">
      <w:start w:val="1"/>
      <w:numFmt w:val="bullet"/>
      <w:lvlText w:val=""/>
      <w:lvlJc w:val="left"/>
      <w:pPr>
        <w:tabs>
          <w:tab w:val="num" w:pos="7397"/>
        </w:tabs>
        <w:ind w:left="7397" w:hanging="360"/>
      </w:pPr>
      <w:rPr>
        <w:rFonts w:ascii="Wingdings" w:hAnsi="Wingdings" w:hint="default"/>
      </w:rPr>
    </w:lvl>
  </w:abstractNum>
  <w:abstractNum w:abstractNumId="10" w15:restartNumberingAfterBreak="0">
    <w:nsid w:val="464D2998"/>
    <w:multiLevelType w:val="hybridMultilevel"/>
    <w:tmpl w:val="EEB64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ED5453"/>
    <w:multiLevelType w:val="singleLevel"/>
    <w:tmpl w:val="B74C8B3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28A3E84"/>
    <w:multiLevelType w:val="hybridMultilevel"/>
    <w:tmpl w:val="1B14348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6704463"/>
    <w:multiLevelType w:val="hybridMultilevel"/>
    <w:tmpl w:val="BA46B4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EEE140F"/>
    <w:multiLevelType w:val="hybridMultilevel"/>
    <w:tmpl w:val="7D56AF2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251C2F"/>
    <w:multiLevelType w:val="hybridMultilevel"/>
    <w:tmpl w:val="338A9004"/>
    <w:lvl w:ilvl="0" w:tplc="FFFFFFFF">
      <w:start w:val="1"/>
      <w:numFmt w:val="decimal"/>
      <w:pStyle w:val="Ttulo2"/>
      <w:lvlText w:val="%1."/>
      <w:lvlJc w:val="left"/>
      <w:pPr>
        <w:tabs>
          <w:tab w:val="num" w:pos="360"/>
        </w:tabs>
        <w:ind w:left="360" w:hanging="360"/>
      </w:pPr>
      <w:rPr>
        <w:rFonts w:hint="default"/>
      </w:rPr>
    </w:lvl>
    <w:lvl w:ilvl="1" w:tplc="FFFFFFFF">
      <w:start w:val="1"/>
      <w:numFmt w:val="lowerLetter"/>
      <w:pStyle w:val="Ttulo3"/>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2F76EAD"/>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64A55B10"/>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6AB20A65"/>
    <w:multiLevelType w:val="hybridMultilevel"/>
    <w:tmpl w:val="5DAAC7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1927A6"/>
    <w:multiLevelType w:val="hybridMultilevel"/>
    <w:tmpl w:val="7ACEB8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443E84"/>
    <w:multiLevelType w:val="hybridMultilevel"/>
    <w:tmpl w:val="4F306F34"/>
    <w:lvl w:ilvl="0" w:tplc="FFFFFFFF">
      <w:start w:val="1"/>
      <w:numFmt w:val="decimal"/>
      <w:pStyle w:val="Ttulo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7EED28CC"/>
    <w:multiLevelType w:val="multilevel"/>
    <w:tmpl w:val="5DAAC7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0820166">
    <w:abstractNumId w:val="16"/>
  </w:num>
  <w:num w:numId="2" w16cid:durableId="773332204">
    <w:abstractNumId w:val="3"/>
  </w:num>
  <w:num w:numId="3" w16cid:durableId="1196773128">
    <w:abstractNumId w:val="20"/>
  </w:num>
  <w:num w:numId="4" w16cid:durableId="1014190290">
    <w:abstractNumId w:val="15"/>
  </w:num>
  <w:num w:numId="5" w16cid:durableId="1242763146">
    <w:abstractNumId w:val="7"/>
  </w:num>
  <w:num w:numId="6" w16cid:durableId="1123885766">
    <w:abstractNumId w:val="8"/>
  </w:num>
  <w:num w:numId="7" w16cid:durableId="1320881953">
    <w:abstractNumId w:val="17"/>
  </w:num>
  <w:num w:numId="8" w16cid:durableId="190146880">
    <w:abstractNumId w:val="5"/>
  </w:num>
  <w:num w:numId="9" w16cid:durableId="160900266">
    <w:abstractNumId w:val="11"/>
  </w:num>
  <w:num w:numId="10" w16cid:durableId="1112821796">
    <w:abstractNumId w:val="9"/>
  </w:num>
  <w:num w:numId="11" w16cid:durableId="859390326">
    <w:abstractNumId w:val="6"/>
  </w:num>
  <w:num w:numId="12" w16cid:durableId="199829532">
    <w:abstractNumId w:val="13"/>
  </w:num>
  <w:num w:numId="13" w16cid:durableId="66727444">
    <w:abstractNumId w:val="19"/>
  </w:num>
  <w:num w:numId="14" w16cid:durableId="2033218121">
    <w:abstractNumId w:val="0"/>
  </w:num>
  <w:num w:numId="15" w16cid:durableId="599484271">
    <w:abstractNumId w:val="14"/>
  </w:num>
  <w:num w:numId="16" w16cid:durableId="1534148507">
    <w:abstractNumId w:val="18"/>
  </w:num>
  <w:num w:numId="17" w16cid:durableId="1311520976">
    <w:abstractNumId w:val="21"/>
  </w:num>
  <w:num w:numId="18" w16cid:durableId="1080176356">
    <w:abstractNumId w:val="12"/>
  </w:num>
  <w:num w:numId="19" w16cid:durableId="495875770">
    <w:abstractNumId w:val="2"/>
  </w:num>
  <w:num w:numId="20" w16cid:durableId="100804559">
    <w:abstractNumId w:val="4"/>
  </w:num>
  <w:num w:numId="21" w16cid:durableId="1962371772">
    <w:abstractNumId w:val="1"/>
  </w:num>
  <w:num w:numId="22" w16cid:durableId="1897430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4F"/>
    <w:rsid w:val="0005766E"/>
    <w:rsid w:val="000630FC"/>
    <w:rsid w:val="00081EA1"/>
    <w:rsid w:val="00087C87"/>
    <w:rsid w:val="000974FB"/>
    <w:rsid w:val="000A203C"/>
    <w:rsid w:val="00102233"/>
    <w:rsid w:val="001229FC"/>
    <w:rsid w:val="001271A7"/>
    <w:rsid w:val="00152473"/>
    <w:rsid w:val="001A18DB"/>
    <w:rsid w:val="001A3BD0"/>
    <w:rsid w:val="001B6322"/>
    <w:rsid w:val="001D05F9"/>
    <w:rsid w:val="001F4AC6"/>
    <w:rsid w:val="002163B1"/>
    <w:rsid w:val="00225355"/>
    <w:rsid w:val="0024015C"/>
    <w:rsid w:val="0024247E"/>
    <w:rsid w:val="00243629"/>
    <w:rsid w:val="00270951"/>
    <w:rsid w:val="00294856"/>
    <w:rsid w:val="002C03B6"/>
    <w:rsid w:val="002C18BB"/>
    <w:rsid w:val="002D1EE5"/>
    <w:rsid w:val="002D24BF"/>
    <w:rsid w:val="002F2285"/>
    <w:rsid w:val="0031067F"/>
    <w:rsid w:val="00324E38"/>
    <w:rsid w:val="00343F38"/>
    <w:rsid w:val="00345178"/>
    <w:rsid w:val="00347506"/>
    <w:rsid w:val="00363B39"/>
    <w:rsid w:val="00370178"/>
    <w:rsid w:val="00392A97"/>
    <w:rsid w:val="00395B6C"/>
    <w:rsid w:val="003972CA"/>
    <w:rsid w:val="003B6500"/>
    <w:rsid w:val="003F2FF6"/>
    <w:rsid w:val="003F36F2"/>
    <w:rsid w:val="00400E57"/>
    <w:rsid w:val="0041163F"/>
    <w:rsid w:val="00440937"/>
    <w:rsid w:val="0045653A"/>
    <w:rsid w:val="0048164D"/>
    <w:rsid w:val="004B3365"/>
    <w:rsid w:val="004B4413"/>
    <w:rsid w:val="004D72C3"/>
    <w:rsid w:val="00590C8E"/>
    <w:rsid w:val="00594A05"/>
    <w:rsid w:val="005D0883"/>
    <w:rsid w:val="005D0ABA"/>
    <w:rsid w:val="0065170A"/>
    <w:rsid w:val="00687B77"/>
    <w:rsid w:val="006C7973"/>
    <w:rsid w:val="006D1EA0"/>
    <w:rsid w:val="006D5535"/>
    <w:rsid w:val="006E4042"/>
    <w:rsid w:val="007274E2"/>
    <w:rsid w:val="007312A8"/>
    <w:rsid w:val="00731575"/>
    <w:rsid w:val="00744413"/>
    <w:rsid w:val="00756512"/>
    <w:rsid w:val="00757094"/>
    <w:rsid w:val="00770853"/>
    <w:rsid w:val="007749BD"/>
    <w:rsid w:val="00792762"/>
    <w:rsid w:val="007A40DA"/>
    <w:rsid w:val="007A7022"/>
    <w:rsid w:val="007C0357"/>
    <w:rsid w:val="007C434F"/>
    <w:rsid w:val="00801B1D"/>
    <w:rsid w:val="00814EED"/>
    <w:rsid w:val="00884B38"/>
    <w:rsid w:val="00891E77"/>
    <w:rsid w:val="00897DAB"/>
    <w:rsid w:val="008B774F"/>
    <w:rsid w:val="008D11A6"/>
    <w:rsid w:val="008F7807"/>
    <w:rsid w:val="00946BF3"/>
    <w:rsid w:val="009B1677"/>
    <w:rsid w:val="009F3977"/>
    <w:rsid w:val="009F7D88"/>
    <w:rsid w:val="00A006CB"/>
    <w:rsid w:val="00A15103"/>
    <w:rsid w:val="00A3358D"/>
    <w:rsid w:val="00A95474"/>
    <w:rsid w:val="00AA41A4"/>
    <w:rsid w:val="00AB189B"/>
    <w:rsid w:val="00AB6FEA"/>
    <w:rsid w:val="00AE16A1"/>
    <w:rsid w:val="00B02CB8"/>
    <w:rsid w:val="00B4551B"/>
    <w:rsid w:val="00B732B9"/>
    <w:rsid w:val="00B838B1"/>
    <w:rsid w:val="00BE20D5"/>
    <w:rsid w:val="00BF218D"/>
    <w:rsid w:val="00C07EB9"/>
    <w:rsid w:val="00C11858"/>
    <w:rsid w:val="00C710FF"/>
    <w:rsid w:val="00C7549E"/>
    <w:rsid w:val="00C80787"/>
    <w:rsid w:val="00C809A4"/>
    <w:rsid w:val="00CB0395"/>
    <w:rsid w:val="00CD50F3"/>
    <w:rsid w:val="00CF0AC5"/>
    <w:rsid w:val="00D03DEF"/>
    <w:rsid w:val="00D11775"/>
    <w:rsid w:val="00D46C1F"/>
    <w:rsid w:val="00D653D5"/>
    <w:rsid w:val="00D97D57"/>
    <w:rsid w:val="00DD2637"/>
    <w:rsid w:val="00DD355E"/>
    <w:rsid w:val="00E036B3"/>
    <w:rsid w:val="00E11D30"/>
    <w:rsid w:val="00E239BF"/>
    <w:rsid w:val="00E24C5D"/>
    <w:rsid w:val="00E272F1"/>
    <w:rsid w:val="00E2772C"/>
    <w:rsid w:val="00E50C1F"/>
    <w:rsid w:val="00E6535B"/>
    <w:rsid w:val="00EB48ED"/>
    <w:rsid w:val="00ED513E"/>
    <w:rsid w:val="00EF6488"/>
    <w:rsid w:val="00F13899"/>
    <w:rsid w:val="00F4329E"/>
    <w:rsid w:val="00F469F1"/>
    <w:rsid w:val="00F77D65"/>
    <w:rsid w:val="00F81883"/>
    <w:rsid w:val="00F87963"/>
    <w:rsid w:val="00F92570"/>
    <w:rsid w:val="00FF657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4F7D7C"/>
  <w15:chartTrackingRefBased/>
  <w15:docId w15:val="{83EE92E6-93F8-4F7A-92A9-52CFCDB6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6F2"/>
    <w:rPr>
      <w:sz w:val="24"/>
      <w:szCs w:val="24"/>
      <w:lang w:val="en-GB" w:eastAsia="en-US"/>
    </w:rPr>
  </w:style>
  <w:style w:type="paragraph" w:styleId="Ttulo1">
    <w:name w:val="heading 1"/>
    <w:basedOn w:val="Normal"/>
    <w:next w:val="Normal"/>
    <w:qFormat/>
    <w:rsid w:val="00D46C1F"/>
    <w:pPr>
      <w:keepNext/>
      <w:numPr>
        <w:numId w:val="3"/>
      </w:numPr>
      <w:spacing w:after="240"/>
      <w:outlineLvl w:val="0"/>
    </w:pPr>
    <w:rPr>
      <w:rFonts w:ascii="Arial" w:hAnsi="Arial" w:cs="Arial"/>
      <w:b/>
      <w:bCs/>
      <w:sz w:val="28"/>
      <w:szCs w:val="28"/>
    </w:rPr>
  </w:style>
  <w:style w:type="paragraph" w:styleId="Ttulo2">
    <w:name w:val="heading 2"/>
    <w:basedOn w:val="Normal"/>
    <w:next w:val="Normal"/>
    <w:qFormat/>
    <w:rsid w:val="00D46C1F"/>
    <w:pPr>
      <w:keepNext/>
      <w:numPr>
        <w:numId w:val="4"/>
      </w:numPr>
      <w:spacing w:before="240" w:after="240"/>
      <w:outlineLvl w:val="1"/>
    </w:pPr>
    <w:rPr>
      <w:rFonts w:ascii="Arial" w:hAnsi="Arial" w:cs="Arial"/>
      <w:b/>
      <w:bCs/>
      <w:sz w:val="22"/>
      <w:szCs w:val="22"/>
    </w:rPr>
  </w:style>
  <w:style w:type="paragraph" w:styleId="Ttulo3">
    <w:name w:val="heading 3"/>
    <w:basedOn w:val="Normal"/>
    <w:next w:val="Normal"/>
    <w:qFormat/>
    <w:rsid w:val="00D46C1F"/>
    <w:pPr>
      <w:keepNext/>
      <w:numPr>
        <w:ilvl w:val="1"/>
        <w:numId w:val="4"/>
      </w:numPr>
      <w:spacing w:after="240"/>
      <w:outlineLvl w:val="2"/>
    </w:pPr>
    <w:rPr>
      <w:rFonts w:ascii="Arial" w:hAnsi="Arial" w:cs="Arial"/>
      <w:sz w:val="20"/>
      <w:szCs w:val="20"/>
    </w:rPr>
  </w:style>
  <w:style w:type="paragraph" w:styleId="Ttulo4">
    <w:name w:val="heading 4"/>
    <w:basedOn w:val="Normal"/>
    <w:next w:val="Normal"/>
    <w:qFormat/>
    <w:rsid w:val="002D24BF"/>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3F36F2"/>
    <w:rPr>
      <w:sz w:val="20"/>
    </w:rPr>
  </w:style>
  <w:style w:type="paragraph" w:styleId="Encabezado">
    <w:name w:val="header"/>
    <w:basedOn w:val="Normal"/>
    <w:rsid w:val="003F36F2"/>
    <w:pPr>
      <w:tabs>
        <w:tab w:val="center" w:pos="4320"/>
        <w:tab w:val="right" w:pos="8640"/>
      </w:tabs>
    </w:pPr>
  </w:style>
  <w:style w:type="paragraph" w:styleId="Piedepgina">
    <w:name w:val="footer"/>
    <w:basedOn w:val="Normal"/>
    <w:rsid w:val="003F36F2"/>
    <w:pPr>
      <w:tabs>
        <w:tab w:val="center" w:pos="4320"/>
        <w:tab w:val="right" w:pos="8640"/>
      </w:tabs>
    </w:pPr>
  </w:style>
  <w:style w:type="character" w:styleId="Hipervnculo">
    <w:name w:val="Hyperlink"/>
    <w:rsid w:val="00D46C1F"/>
    <w:rPr>
      <w:color w:val="0000FF"/>
      <w:u w:val="single"/>
    </w:rPr>
  </w:style>
  <w:style w:type="paragraph" w:styleId="Textosinformato">
    <w:name w:val="Plain Text"/>
    <w:basedOn w:val="Normal"/>
    <w:rsid w:val="00D46C1F"/>
    <w:rPr>
      <w:rFonts w:ascii="Courier New" w:hAnsi="Courier New" w:cs="Courier New"/>
      <w:sz w:val="20"/>
      <w:szCs w:val="20"/>
    </w:rPr>
  </w:style>
  <w:style w:type="paragraph" w:styleId="Textodeglobo">
    <w:name w:val="Balloon Text"/>
    <w:basedOn w:val="Normal"/>
    <w:link w:val="TextodegloboCar"/>
    <w:uiPriority w:val="99"/>
    <w:semiHidden/>
    <w:unhideWhenUsed/>
    <w:rsid w:val="0031067F"/>
    <w:rPr>
      <w:rFonts w:ascii="Tahoma" w:hAnsi="Tahoma" w:cs="Tahoma"/>
      <w:sz w:val="16"/>
      <w:szCs w:val="16"/>
    </w:rPr>
  </w:style>
  <w:style w:type="character" w:customStyle="1" w:styleId="TextodegloboCar">
    <w:name w:val="Texto de globo Car"/>
    <w:link w:val="Textodeglobo"/>
    <w:uiPriority w:val="99"/>
    <w:semiHidden/>
    <w:rsid w:val="0031067F"/>
    <w:rPr>
      <w:rFonts w:ascii="Tahoma" w:hAnsi="Tahoma" w:cs="Tahoma"/>
      <w:sz w:val="16"/>
      <w:szCs w:val="16"/>
      <w:lang w:eastAsia="en-US"/>
    </w:rPr>
  </w:style>
  <w:style w:type="paragraph" w:styleId="Sinespaciado">
    <w:name w:val="No Spacing"/>
    <w:uiPriority w:val="1"/>
    <w:qFormat/>
    <w:rsid w:val="00C809A4"/>
    <w:rPr>
      <w:rFonts w:ascii="Calibri" w:eastAsia="Calibri" w:hAnsi="Calibri"/>
      <w:sz w:val="22"/>
      <w:szCs w:val="22"/>
      <w:lang w:val="en-GB" w:eastAsia="en-US"/>
    </w:rPr>
  </w:style>
  <w:style w:type="paragraph" w:styleId="Prrafodelista">
    <w:name w:val="List Paragraph"/>
    <w:basedOn w:val="Normal"/>
    <w:uiPriority w:val="34"/>
    <w:qFormat/>
    <w:rsid w:val="0045653A"/>
    <w:pPr>
      <w:ind w:left="720"/>
      <w:contextualSpacing/>
    </w:pPr>
  </w:style>
  <w:style w:type="character" w:styleId="Hipervnculovisitado">
    <w:name w:val="FollowedHyperlink"/>
    <w:uiPriority w:val="99"/>
    <w:semiHidden/>
    <w:unhideWhenUsed/>
    <w:rsid w:val="007274E2"/>
    <w:rPr>
      <w:color w:val="800080"/>
      <w:u w:val="single"/>
    </w:rPr>
  </w:style>
  <w:style w:type="paragraph" w:styleId="HTMLconformatoprevio">
    <w:name w:val="HTML Preformatted"/>
    <w:basedOn w:val="Normal"/>
    <w:link w:val="HTMLconformatoprevioCar"/>
    <w:uiPriority w:val="99"/>
    <w:unhideWhenUsed/>
    <w:rsid w:val="001D0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1D05F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69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com/scholar?oi=bibs&amp;cluster=11417178634947513968&amp;btnI=1&amp;hl=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87525-3E38-4A32-B628-8B4F953B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778</Words>
  <Characters>4283</Characters>
  <Application>Microsoft Office Word</Application>
  <DocSecurity>0</DocSecurity>
  <Lines>35</Lines>
  <Paragraphs>10</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Title: (Use Normal style</vt:lpstr>
      <vt:lpstr>Title: (Use Normal style</vt:lpstr>
      <vt:lpstr>Title: (Use Normal style</vt:lpstr>
    </vt:vector>
  </TitlesOfParts>
  <Company>SAC</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(Use Normal style</dc:title>
  <dc:subject/>
  <dc:creator>editor</dc:creator>
  <cp:keywords/>
  <cp:lastModifiedBy>JUAN CANDELERO DE LA CRUZ</cp:lastModifiedBy>
  <cp:revision>16</cp:revision>
  <cp:lastPrinted>2017-10-06T20:37:00Z</cp:lastPrinted>
  <dcterms:created xsi:type="dcterms:W3CDTF">2023-10-09T21:40:00Z</dcterms:created>
  <dcterms:modified xsi:type="dcterms:W3CDTF">2023-10-09T22:30:00Z</dcterms:modified>
</cp:coreProperties>
</file>